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4E" w:rsidRPr="0009422B" w:rsidRDefault="0009422B" w:rsidP="00094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  <w:t xml:space="preserve">     </w:t>
      </w:r>
      <w:bookmarkStart w:id="0" w:name="_GoBack"/>
      <w:bookmarkEnd w:id="0"/>
      <w:r w:rsidR="008A214E" w:rsidRPr="0009422B"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  <w:t>Obec Předhradí</w:t>
      </w:r>
    </w:p>
    <w:p w:rsidR="008A214E" w:rsidRPr="0009422B" w:rsidRDefault="008A214E" w:rsidP="00094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</w:pPr>
      <w:r w:rsidRPr="0009422B"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  <w:t>jako provozovatel veřejného pohřebiště podle § 16 odst. 1 zák. č. 256/2001 Sb.,</w:t>
      </w:r>
    </w:p>
    <w:p w:rsidR="008A214E" w:rsidRPr="0009422B" w:rsidRDefault="008A214E" w:rsidP="00094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</w:pPr>
      <w:r w:rsidRPr="0009422B"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  <w:t>o pohřebnictví a o změně některých zákonů, ve znění pozdějších předpisů</w:t>
      </w:r>
    </w:p>
    <w:p w:rsidR="00C572E5" w:rsidRPr="0009422B" w:rsidRDefault="008A214E" w:rsidP="000942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</w:pPr>
      <w:r w:rsidRPr="0009422B">
        <w:rPr>
          <w:rFonts w:ascii="Times New Roman" w:eastAsia="Times New Roman" w:hAnsi="Times New Roman" w:cs="Times New Roman"/>
          <w:b/>
          <w:sz w:val="28"/>
          <w:szCs w:val="18"/>
          <w:lang w:eastAsia="cs-CZ"/>
        </w:rPr>
        <w:t>(dále jen zákon o pohřebnictví)</w:t>
      </w:r>
    </w:p>
    <w:p w:rsidR="008A214E" w:rsidRDefault="008A214E" w:rsidP="0009422B">
      <w:pPr>
        <w:jc w:val="center"/>
        <w:rPr>
          <w:rFonts w:ascii="Times New Roman" w:hAnsi="Times New Roman" w:cs="Times New Roman"/>
          <w:sz w:val="24"/>
          <w:szCs w:val="18"/>
        </w:rPr>
      </w:pPr>
      <w:r w:rsidRPr="00547A7D">
        <w:rPr>
          <w:rFonts w:ascii="Times New Roman" w:hAnsi="Times New Roman" w:cs="Times New Roman"/>
          <w:sz w:val="24"/>
          <w:szCs w:val="18"/>
        </w:rPr>
        <w:t>vydává v souladu s ustanovením § 19 citovaného zákona</w:t>
      </w:r>
    </w:p>
    <w:p w:rsidR="005603EC" w:rsidRDefault="005603EC" w:rsidP="0009422B">
      <w:pPr>
        <w:jc w:val="center"/>
        <w:rPr>
          <w:rFonts w:ascii="Times New Roman" w:hAnsi="Times New Roman" w:cs="Times New Roman"/>
          <w:sz w:val="24"/>
          <w:szCs w:val="18"/>
        </w:rPr>
      </w:pPr>
    </w:p>
    <w:p w:rsidR="005603EC" w:rsidRPr="00547A7D" w:rsidRDefault="005603EC" w:rsidP="0009422B">
      <w:pPr>
        <w:jc w:val="center"/>
        <w:rPr>
          <w:rFonts w:ascii="Times New Roman" w:hAnsi="Times New Roman" w:cs="Times New Roman"/>
          <w:sz w:val="24"/>
          <w:szCs w:val="18"/>
        </w:rPr>
      </w:pPr>
    </w:p>
    <w:p w:rsidR="008A214E" w:rsidRPr="0009422B" w:rsidRDefault="008A214E" w:rsidP="0009422B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2B">
        <w:rPr>
          <w:rFonts w:ascii="Times New Roman" w:hAnsi="Times New Roman" w:cs="Times New Roman"/>
          <w:b/>
          <w:sz w:val="28"/>
          <w:szCs w:val="28"/>
        </w:rPr>
        <w:t>Řád veřejného pohřebiště obce Předhradí</w:t>
      </w:r>
    </w:p>
    <w:p w:rsidR="008A214E" w:rsidRPr="00547A7D" w:rsidRDefault="008A214E" w:rsidP="000942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18"/>
        </w:rPr>
      </w:pPr>
      <w:r w:rsidRPr="00547A7D">
        <w:rPr>
          <w:rFonts w:ascii="Times New Roman" w:hAnsi="Times New Roman" w:cs="Times New Roman"/>
          <w:sz w:val="24"/>
          <w:szCs w:val="18"/>
        </w:rPr>
        <w:t>Zastupitelstvo obce Předhradí ve smyslu § 102 odst. 3 zákona č. 128/2000 Sb. o obcích</w:t>
      </w:r>
      <w:r w:rsidR="007053B8" w:rsidRPr="00547A7D">
        <w:rPr>
          <w:rFonts w:ascii="Times New Roman" w:hAnsi="Times New Roman" w:cs="Times New Roman"/>
          <w:sz w:val="24"/>
          <w:szCs w:val="18"/>
        </w:rPr>
        <w:t>, ve zně</w:t>
      </w:r>
      <w:r w:rsidR="00134EDF" w:rsidRPr="00547A7D">
        <w:rPr>
          <w:rFonts w:ascii="Times New Roman" w:hAnsi="Times New Roman" w:cs="Times New Roman"/>
          <w:sz w:val="24"/>
          <w:szCs w:val="18"/>
        </w:rPr>
        <w:t>ní pozdějších předpisů schválilo</w:t>
      </w:r>
      <w:r w:rsidR="007053B8" w:rsidRPr="00547A7D">
        <w:rPr>
          <w:rFonts w:ascii="Times New Roman" w:hAnsi="Times New Roman" w:cs="Times New Roman"/>
          <w:sz w:val="24"/>
          <w:szCs w:val="18"/>
        </w:rPr>
        <w:t xml:space="preserve"> tento Řád veřejného pohřebiště obce Předhradí, dne …</w:t>
      </w:r>
      <w:proofErr w:type="gramStart"/>
      <w:r w:rsidR="007053B8" w:rsidRPr="00547A7D">
        <w:rPr>
          <w:rFonts w:ascii="Times New Roman" w:hAnsi="Times New Roman" w:cs="Times New Roman"/>
          <w:sz w:val="24"/>
          <w:szCs w:val="18"/>
        </w:rPr>
        <w:t>… , pod</w:t>
      </w:r>
      <w:proofErr w:type="gramEnd"/>
      <w:r w:rsidR="007053B8" w:rsidRPr="00547A7D">
        <w:rPr>
          <w:rFonts w:ascii="Times New Roman" w:hAnsi="Times New Roman" w:cs="Times New Roman"/>
          <w:sz w:val="24"/>
          <w:szCs w:val="18"/>
        </w:rPr>
        <w:t xml:space="preserve"> číslem usnesení…</w:t>
      </w:r>
    </w:p>
    <w:p w:rsidR="007053B8" w:rsidRPr="00547A7D" w:rsidRDefault="007053B8" w:rsidP="000942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18"/>
        </w:rPr>
      </w:pPr>
      <w:r w:rsidRPr="00547A7D">
        <w:rPr>
          <w:rFonts w:ascii="Times New Roman" w:hAnsi="Times New Roman" w:cs="Times New Roman"/>
          <w:sz w:val="24"/>
          <w:szCs w:val="18"/>
        </w:rPr>
        <w:t>Řád veřejného pohřebiště obec vydává po předchozím souhlasu krajského</w:t>
      </w:r>
      <w:r w:rsidR="00BB528A" w:rsidRPr="00547A7D">
        <w:rPr>
          <w:rFonts w:ascii="Times New Roman" w:hAnsi="Times New Roman" w:cs="Times New Roman"/>
          <w:sz w:val="24"/>
          <w:szCs w:val="18"/>
        </w:rPr>
        <w:t xml:space="preserve"> úřadu Pardubického kraje, v Pardubicích, z</w:t>
      </w:r>
      <w:r w:rsidRPr="00547A7D">
        <w:rPr>
          <w:rFonts w:ascii="Times New Roman" w:hAnsi="Times New Roman" w:cs="Times New Roman"/>
          <w:sz w:val="24"/>
          <w:szCs w:val="18"/>
        </w:rPr>
        <w:t xml:space="preserve">e dne…, vydaného pod </w:t>
      </w:r>
      <w:proofErr w:type="gramStart"/>
      <w:r w:rsidRPr="00547A7D">
        <w:rPr>
          <w:rFonts w:ascii="Times New Roman" w:hAnsi="Times New Roman" w:cs="Times New Roman"/>
          <w:sz w:val="24"/>
          <w:szCs w:val="18"/>
        </w:rPr>
        <w:t>č.j.</w:t>
      </w:r>
      <w:proofErr w:type="gramEnd"/>
      <w:r w:rsidRPr="00547A7D">
        <w:rPr>
          <w:rFonts w:ascii="Times New Roman" w:hAnsi="Times New Roman" w:cs="Times New Roman"/>
          <w:sz w:val="24"/>
          <w:szCs w:val="18"/>
        </w:rPr>
        <w:t xml:space="preserve"> …</w:t>
      </w:r>
    </w:p>
    <w:p w:rsidR="007053B8" w:rsidRPr="0009422B" w:rsidRDefault="007053B8" w:rsidP="0009422B">
      <w:pPr>
        <w:pStyle w:val="Odstavecseseznamem"/>
        <w:jc w:val="center"/>
        <w:rPr>
          <w:rFonts w:ascii="Times New Roman" w:hAnsi="Times New Roman" w:cs="Times New Roman"/>
          <w:b/>
        </w:rPr>
      </w:pPr>
    </w:p>
    <w:p w:rsidR="007053B8" w:rsidRPr="0009422B" w:rsidRDefault="007053B8" w:rsidP="0009422B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</w:t>
      </w:r>
    </w:p>
    <w:p w:rsidR="007053B8" w:rsidRPr="0009422B" w:rsidRDefault="007053B8" w:rsidP="0009422B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Úvodní ustanovení</w:t>
      </w:r>
    </w:p>
    <w:p w:rsidR="007053B8" w:rsidRPr="00547A7D" w:rsidRDefault="007053B8" w:rsidP="000942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18"/>
        </w:rPr>
      </w:pPr>
      <w:r w:rsidRPr="00547A7D">
        <w:rPr>
          <w:rFonts w:ascii="Times New Roman" w:hAnsi="Times New Roman" w:cs="Times New Roman"/>
          <w:sz w:val="24"/>
          <w:szCs w:val="18"/>
        </w:rPr>
        <w:t>Provozování pohřebiště je nedílnou součástí veřejné infrastruktury a službou ve veřejném zájmu v samostatné působnosti obce.</w:t>
      </w:r>
    </w:p>
    <w:p w:rsidR="007053B8" w:rsidRPr="00547A7D" w:rsidRDefault="007053B8" w:rsidP="0009422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18"/>
        </w:rPr>
      </w:pPr>
      <w:r w:rsidRPr="00547A7D">
        <w:rPr>
          <w:rFonts w:ascii="Times New Roman" w:hAnsi="Times New Roman" w:cs="Times New Roman"/>
          <w:sz w:val="24"/>
          <w:szCs w:val="18"/>
        </w:rPr>
        <w:t>Provozovatelem veřejného pohřebiště je obec Předhradí, IČ:00654621</w:t>
      </w:r>
      <w:r w:rsidR="00AB4109" w:rsidRPr="00547A7D">
        <w:rPr>
          <w:rFonts w:ascii="Times New Roman" w:hAnsi="Times New Roman" w:cs="Times New Roman"/>
          <w:sz w:val="24"/>
          <w:szCs w:val="18"/>
        </w:rPr>
        <w:t>, se sídlem Kap. Svatoně 80, Předhradí, zastoupena starostou obce.</w:t>
      </w:r>
    </w:p>
    <w:p w:rsidR="00AB4109" w:rsidRPr="0009422B" w:rsidRDefault="00AB4109" w:rsidP="0009422B">
      <w:pPr>
        <w:pStyle w:val="Odstavecseseznamem"/>
        <w:ind w:left="645"/>
        <w:jc w:val="center"/>
        <w:rPr>
          <w:rFonts w:ascii="Times New Roman" w:hAnsi="Times New Roman" w:cs="Times New Roman"/>
          <w:b/>
        </w:rPr>
      </w:pPr>
    </w:p>
    <w:p w:rsidR="00AB4109" w:rsidRPr="0009422B" w:rsidRDefault="00AB4109" w:rsidP="0009422B">
      <w:pPr>
        <w:pStyle w:val="Odstavecseseznamem"/>
        <w:ind w:left="645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2</w:t>
      </w:r>
    </w:p>
    <w:p w:rsidR="00AB4109" w:rsidRPr="0009422B" w:rsidRDefault="00AB4109" w:rsidP="0009422B">
      <w:pPr>
        <w:pStyle w:val="Odstavecseseznamem"/>
        <w:ind w:left="645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Působnost řádu pohřebiště</w:t>
      </w:r>
    </w:p>
    <w:p w:rsidR="00AB4109" w:rsidRPr="0009422B" w:rsidRDefault="00AB4109" w:rsidP="00AB410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Vysvětlení zkratek pojmů:</w:t>
      </w:r>
    </w:p>
    <w:p w:rsidR="00AB4109" w:rsidRPr="0009422B" w:rsidRDefault="00AB4109" w:rsidP="00AB410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Řád - Řád veřejného pohřebiště.</w:t>
      </w:r>
    </w:p>
    <w:p w:rsidR="006478A0" w:rsidRPr="0009422B" w:rsidRDefault="00AB4109" w:rsidP="0092475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pohřebiště - vykonává provozování veřejného pohřebiště zejména ve smyslu § 16 odst. 1 zákona o pohřebnictví.</w:t>
      </w:r>
    </w:p>
    <w:p w:rsidR="00134EDF" w:rsidRPr="0009422B" w:rsidRDefault="00134EDF" w:rsidP="00134ED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Vymezení často používaných pojmů:</w:t>
      </w:r>
    </w:p>
    <w:p w:rsidR="00134EDF" w:rsidRPr="0009422B" w:rsidRDefault="00134EDF" w:rsidP="00134ED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Hrobka - nemovitá věc, která vznikla stavební nebo montážní technologií, bez zřetele na její stavebně technické provedení, použité stavební výrobky, materiály a konstrukce, na účel využití a dobu trvání.</w:t>
      </w:r>
    </w:p>
    <w:p w:rsidR="002723E4" w:rsidRPr="0009422B" w:rsidRDefault="00134EDF" w:rsidP="0092475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Hrobové zařízení - např. pomník, náhrobek, rám, krycí deska, stéla nebo jiná ozdoba hrobu, které mohou být bez znehodnocení od hrobového místa odděleny (zpravidla movitá věc).</w:t>
      </w:r>
    </w:p>
    <w:p w:rsidR="002723E4" w:rsidRPr="00547A7D" w:rsidRDefault="002723E4" w:rsidP="00547A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Ustanovení tohoto Řádu se vztahují na veřejné pohřebiště v Předhradí v </w:t>
      </w:r>
      <w:proofErr w:type="spellStart"/>
      <w:proofErr w:type="gramStart"/>
      <w:r w:rsidRPr="0009422B">
        <w:rPr>
          <w:rFonts w:ascii="Times New Roman" w:hAnsi="Times New Roman" w:cs="Times New Roman"/>
          <w:sz w:val="24"/>
          <w:szCs w:val="18"/>
        </w:rPr>
        <w:t>k.ú</w:t>
      </w:r>
      <w:proofErr w:type="spellEnd"/>
      <w:r w:rsidRPr="0009422B">
        <w:rPr>
          <w:rFonts w:ascii="Times New Roman" w:hAnsi="Times New Roman" w:cs="Times New Roman"/>
          <w:sz w:val="24"/>
          <w:szCs w:val="18"/>
        </w:rPr>
        <w:t>.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Předhradí </w:t>
      </w:r>
      <w:r w:rsidR="000F1B88" w:rsidRPr="0009422B">
        <w:rPr>
          <w:rFonts w:ascii="Times New Roman" w:hAnsi="Times New Roman" w:cs="Times New Roman"/>
          <w:sz w:val="24"/>
          <w:szCs w:val="18"/>
        </w:rPr>
        <w:t>u Skutče, na parcelách číslo 70/2</w:t>
      </w:r>
      <w:r w:rsidRPr="0009422B">
        <w:rPr>
          <w:rFonts w:ascii="Times New Roman" w:hAnsi="Times New Roman" w:cs="Times New Roman"/>
          <w:sz w:val="24"/>
          <w:szCs w:val="18"/>
        </w:rPr>
        <w:t xml:space="preserve"> jehož součástí jsou </w:t>
      </w:r>
    </w:p>
    <w:p w:rsidR="002723E4" w:rsidRPr="0009422B" w:rsidRDefault="002723E4" w:rsidP="00DE1F0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místa pro ukládání lidských pozůstatků do hrobů</w:t>
      </w:r>
    </w:p>
    <w:p w:rsidR="00DE1F0D" w:rsidRPr="0009422B" w:rsidRDefault="00DE1F0D" w:rsidP="00DE1F0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místa pro ukládání lidských pozůstatků do hrobek</w:t>
      </w:r>
    </w:p>
    <w:p w:rsidR="00DE1F0D" w:rsidRPr="0009422B" w:rsidRDefault="00DE1F0D" w:rsidP="00DE1F0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místa pro ukládání zpopelněných lidských ostatků v urnách</w:t>
      </w:r>
    </w:p>
    <w:p w:rsidR="00DE1F0D" w:rsidRPr="0009422B" w:rsidRDefault="00DE1F0D" w:rsidP="0092475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společné hroby pro ukládání nezpopelněných lidských ostatků (kostnice)</w:t>
      </w:r>
    </w:p>
    <w:p w:rsidR="00FB1101" w:rsidRPr="0009422B" w:rsidRDefault="00DE1F0D" w:rsidP="0092475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Vnější hranice tohoto pohřebiště jsou vymezeny oplocením</w:t>
      </w:r>
      <w:r w:rsidR="00F3245E" w:rsidRPr="0009422B">
        <w:rPr>
          <w:rFonts w:ascii="Times New Roman" w:hAnsi="Times New Roman" w:cs="Times New Roman"/>
          <w:sz w:val="24"/>
          <w:szCs w:val="18"/>
        </w:rPr>
        <w:t xml:space="preserve"> - zdí.</w:t>
      </w:r>
    </w:p>
    <w:p w:rsidR="00FB1101" w:rsidRPr="0009422B" w:rsidRDefault="00F3245E" w:rsidP="0092475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Řád je závaz</w:t>
      </w:r>
      <w:r w:rsidR="00A228E6" w:rsidRPr="0009422B">
        <w:rPr>
          <w:rFonts w:ascii="Times New Roman" w:hAnsi="Times New Roman" w:cs="Times New Roman"/>
          <w:sz w:val="24"/>
          <w:szCs w:val="18"/>
        </w:rPr>
        <w:t>ný pro provozovatele - obec a dá</w:t>
      </w:r>
      <w:r w:rsidRPr="0009422B">
        <w:rPr>
          <w:rFonts w:ascii="Times New Roman" w:hAnsi="Times New Roman" w:cs="Times New Roman"/>
          <w:sz w:val="24"/>
          <w:szCs w:val="18"/>
        </w:rPr>
        <w:t>le pro subjekty zajišťující pohřební služby, pro obstaravatele pohřebních a jiných úkonů, nájemce hrobových a urnových míst, objednatele a zhotovitele služeb, návštěvníky pohřebiště včetně osob, které zde s prokazatelným souhlasem správce pohřebiště nebo nájemce provádějící práce a pro ostatní veřejnost.</w:t>
      </w:r>
    </w:p>
    <w:p w:rsidR="00F3245E" w:rsidRPr="0009422B" w:rsidRDefault="007A3B75" w:rsidP="00DE1F0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Pokud bude stejná věc popsána v několika dokumentech a v každém ji</w:t>
      </w:r>
      <w:r w:rsidR="000F1B88" w:rsidRPr="0009422B">
        <w:rPr>
          <w:rFonts w:ascii="Times New Roman" w:hAnsi="Times New Roman" w:cs="Times New Roman"/>
          <w:sz w:val="24"/>
          <w:szCs w:val="18"/>
        </w:rPr>
        <w:t>nak, tak mají přednost v pořadí: samotná nájemní smlouva</w:t>
      </w:r>
      <w:r w:rsidRPr="0009422B">
        <w:rPr>
          <w:rFonts w:ascii="Times New Roman" w:hAnsi="Times New Roman" w:cs="Times New Roman"/>
          <w:sz w:val="24"/>
          <w:szCs w:val="18"/>
        </w:rPr>
        <w:t xml:space="preserve">, Řád, zákon o pohřebnictví a občanský zákoník. Smlouva i řád </w:t>
      </w:r>
      <w:r w:rsidRPr="0009422B">
        <w:rPr>
          <w:rFonts w:ascii="Times New Roman" w:hAnsi="Times New Roman" w:cs="Times New Roman"/>
          <w:sz w:val="24"/>
          <w:szCs w:val="18"/>
        </w:rPr>
        <w:lastRenderedPageBreak/>
        <w:t>nesmějí být v rozporu se zákonem, nebo být proti zákonu - speciálnímu i obecnému. Zvláštní ustanovení m</w:t>
      </w:r>
      <w:r w:rsidR="00BB528A" w:rsidRPr="0009422B">
        <w:rPr>
          <w:rFonts w:ascii="Times New Roman" w:hAnsi="Times New Roman" w:cs="Times New Roman"/>
          <w:sz w:val="24"/>
          <w:szCs w:val="18"/>
        </w:rPr>
        <w:t>ají vždy přednost před obecnými</w:t>
      </w:r>
      <w:r w:rsidRPr="0009422B">
        <w:rPr>
          <w:rFonts w:ascii="Times New Roman" w:hAnsi="Times New Roman" w:cs="Times New Roman"/>
          <w:sz w:val="24"/>
          <w:szCs w:val="18"/>
        </w:rPr>
        <w:t xml:space="preserve">, a to i když jsou uvedena </w:t>
      </w:r>
      <w:r w:rsidR="00FB1101" w:rsidRPr="0009422B">
        <w:rPr>
          <w:rFonts w:ascii="Times New Roman" w:hAnsi="Times New Roman" w:cs="Times New Roman"/>
          <w:sz w:val="24"/>
          <w:szCs w:val="18"/>
        </w:rPr>
        <w:t>v jednom dokumentu. Pokud není v žádném dokumentu nějaká věc upravena, řídíme se pravidly uvedenými v právních předpisech.</w:t>
      </w:r>
    </w:p>
    <w:p w:rsidR="00D9504A" w:rsidRPr="0009422B" w:rsidRDefault="00D9504A" w:rsidP="00D9504A">
      <w:pPr>
        <w:pStyle w:val="Odstavecseseznamem"/>
        <w:ind w:left="675"/>
        <w:jc w:val="both"/>
        <w:rPr>
          <w:rFonts w:ascii="Times New Roman" w:hAnsi="Times New Roman" w:cs="Times New Roman"/>
          <w:sz w:val="18"/>
          <w:szCs w:val="18"/>
        </w:rPr>
      </w:pPr>
    </w:p>
    <w:p w:rsidR="00D9504A" w:rsidRPr="0009422B" w:rsidRDefault="00D9504A" w:rsidP="00D9504A">
      <w:pPr>
        <w:pStyle w:val="Odstavecseseznamem"/>
        <w:ind w:left="675"/>
        <w:jc w:val="both"/>
        <w:rPr>
          <w:rFonts w:ascii="Times New Roman" w:hAnsi="Times New Roman" w:cs="Times New Roman"/>
          <w:sz w:val="18"/>
          <w:szCs w:val="18"/>
        </w:rPr>
      </w:pPr>
    </w:p>
    <w:p w:rsidR="002723E4" w:rsidRPr="0009422B" w:rsidRDefault="00D9504A" w:rsidP="0009422B">
      <w:pPr>
        <w:pStyle w:val="Odstavecseseznamem"/>
        <w:ind w:left="4575" w:firstLine="381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3</w:t>
      </w:r>
    </w:p>
    <w:p w:rsidR="0009422B" w:rsidRPr="0009422B" w:rsidRDefault="00D9504A" w:rsidP="0009422B">
      <w:pPr>
        <w:pStyle w:val="Odstavecseseznamem"/>
        <w:ind w:left="1035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Rozsah poskytovaných služeb</w:t>
      </w:r>
    </w:p>
    <w:p w:rsidR="00D9504A" w:rsidRPr="0009422B" w:rsidRDefault="00D9504A" w:rsidP="00D9504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obce Předhradí jsou poskytovány zejména</w:t>
      </w:r>
      <w:r w:rsidR="0045473D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 xml:space="preserve">tyto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základní  služby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>:</w:t>
      </w:r>
    </w:p>
    <w:p w:rsidR="00D9504A" w:rsidRPr="0009422B" w:rsidRDefault="00D9504A" w:rsidP="00D9504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 hrobového místa</w:t>
      </w:r>
    </w:p>
    <w:p w:rsidR="00D9504A" w:rsidRPr="0009422B" w:rsidRDefault="00D9504A" w:rsidP="00D9504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 hroby, hrobky</w:t>
      </w:r>
    </w:p>
    <w:p w:rsidR="00D9504A" w:rsidRPr="0009422B" w:rsidRDefault="0045473D" w:rsidP="00D9504A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 uložení lidských ostatků v urnách</w:t>
      </w:r>
    </w:p>
    <w:p w:rsidR="0045473D" w:rsidRPr="0009422B" w:rsidRDefault="0045473D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správa a údržba pohřebiště včetně inženýrských sítí, zeleně, oplocení a mobiliáře</w:t>
      </w:r>
    </w:p>
    <w:p w:rsidR="0045473D" w:rsidRPr="0009422B" w:rsidRDefault="00F36372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údržba páteřních komunikací a zpevněných ploch</w:t>
      </w:r>
    </w:p>
    <w:p w:rsidR="00F36372" w:rsidRPr="0009422B" w:rsidRDefault="00F36372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vedení předepsané evidence související s provozováním pohřebiště</w:t>
      </w:r>
    </w:p>
    <w:p w:rsidR="00F36372" w:rsidRPr="0009422B" w:rsidRDefault="00F36372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zajišťování sběru, třídění, odvozu a likvidace odpadů včetně biologicky nebezpečných odpadů</w:t>
      </w:r>
    </w:p>
    <w:p w:rsidR="00934E52" w:rsidRPr="0009422B" w:rsidRDefault="00934E52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vykonávání dozoru nad dodržováním tohoto řádu</w:t>
      </w:r>
    </w:p>
    <w:p w:rsidR="00934E52" w:rsidRPr="0009422B" w:rsidRDefault="00934E52" w:rsidP="0045473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zveřejňování informací v místě na daném pohřebišti obvyklém, pro potřeby veřejnosti</w:t>
      </w:r>
    </w:p>
    <w:p w:rsidR="00AE4BC4" w:rsidRPr="0009422B" w:rsidRDefault="00AE4BC4" w:rsidP="00AE4BC4">
      <w:pPr>
        <w:pStyle w:val="Odstavecseseznamem"/>
        <w:ind w:left="1080"/>
        <w:rPr>
          <w:rFonts w:ascii="Times New Roman" w:hAnsi="Times New Roman" w:cs="Times New Roman"/>
          <w:sz w:val="24"/>
          <w:szCs w:val="18"/>
        </w:rPr>
      </w:pPr>
    </w:p>
    <w:p w:rsidR="00934E52" w:rsidRPr="0009422B" w:rsidRDefault="00AE4BC4" w:rsidP="00AE4BC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obce Předhradí jsou poskytovány doplňkové služby na žádost nájemce, nebo vlastníka hrobového zařízení či hrobky, které nejsou kalkulovány v ceně nájmu, jako například:</w:t>
      </w:r>
    </w:p>
    <w:p w:rsidR="00AE4BC4" w:rsidRPr="0009422B" w:rsidRDefault="00AE4BC4" w:rsidP="00AE4BC4">
      <w:pPr>
        <w:pStyle w:val="Odstavecseseznamem"/>
        <w:rPr>
          <w:rFonts w:ascii="Times New Roman" w:hAnsi="Times New Roman" w:cs="Times New Roman"/>
          <w:sz w:val="24"/>
          <w:szCs w:val="18"/>
        </w:rPr>
      </w:pPr>
      <w:proofErr w:type="gramStart"/>
      <w:r w:rsidRPr="0009422B">
        <w:rPr>
          <w:rFonts w:ascii="Times New Roman" w:hAnsi="Times New Roman" w:cs="Times New Roman"/>
          <w:sz w:val="24"/>
          <w:szCs w:val="18"/>
        </w:rPr>
        <w:t>a)</w:t>
      </w:r>
      <w:r w:rsidR="00E515F1" w:rsidRPr="0009422B">
        <w:rPr>
          <w:rFonts w:ascii="Times New Roman" w:hAnsi="Times New Roman" w:cs="Times New Roman"/>
          <w:sz w:val="24"/>
          <w:szCs w:val="18"/>
        </w:rPr>
        <w:t xml:space="preserve">     </w:t>
      </w:r>
      <w:r w:rsidRPr="0009422B">
        <w:rPr>
          <w:rFonts w:ascii="Times New Roman" w:hAnsi="Times New Roman" w:cs="Times New Roman"/>
          <w:sz w:val="24"/>
          <w:szCs w:val="18"/>
        </w:rPr>
        <w:t>manipulace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se </w:t>
      </w:r>
      <w:r w:rsidR="00E515F1" w:rsidRPr="0009422B">
        <w:rPr>
          <w:rFonts w:ascii="Times New Roman" w:hAnsi="Times New Roman" w:cs="Times New Roman"/>
          <w:sz w:val="24"/>
          <w:szCs w:val="18"/>
        </w:rPr>
        <w:t>zetlenými, nezetlenými i zpopelněnými lidskými ostatky v rámci pohřebiště</w:t>
      </w:r>
    </w:p>
    <w:p w:rsidR="00E515F1" w:rsidRPr="0009422B" w:rsidRDefault="00E515F1" w:rsidP="00AE4BC4">
      <w:pPr>
        <w:pStyle w:val="Odstavecseseznamem"/>
        <w:rPr>
          <w:rFonts w:ascii="Times New Roman" w:hAnsi="Times New Roman" w:cs="Times New Roman"/>
          <w:sz w:val="24"/>
          <w:szCs w:val="18"/>
        </w:rPr>
      </w:pPr>
      <w:proofErr w:type="gramStart"/>
      <w:r w:rsidRPr="0009422B">
        <w:rPr>
          <w:rFonts w:ascii="Times New Roman" w:hAnsi="Times New Roman" w:cs="Times New Roman"/>
          <w:sz w:val="24"/>
          <w:szCs w:val="18"/>
        </w:rPr>
        <w:t>b)     výkopové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práce související s pohřbením, nebo exhumací</w:t>
      </w:r>
    </w:p>
    <w:p w:rsidR="00E515F1" w:rsidRPr="0009422B" w:rsidRDefault="00E515F1" w:rsidP="00AE4BC4">
      <w:pPr>
        <w:pStyle w:val="Odstavecseseznamem"/>
        <w:rPr>
          <w:rFonts w:ascii="Times New Roman" w:hAnsi="Times New Roman" w:cs="Times New Roman"/>
          <w:sz w:val="24"/>
          <w:szCs w:val="18"/>
        </w:rPr>
      </w:pPr>
      <w:proofErr w:type="gramStart"/>
      <w:r w:rsidRPr="0009422B">
        <w:rPr>
          <w:rFonts w:ascii="Times New Roman" w:hAnsi="Times New Roman" w:cs="Times New Roman"/>
          <w:sz w:val="24"/>
          <w:szCs w:val="18"/>
        </w:rPr>
        <w:t>c)     pohřbívání</w:t>
      </w:r>
      <w:proofErr w:type="gramEnd"/>
    </w:p>
    <w:p w:rsidR="00E515F1" w:rsidRPr="0009422B" w:rsidRDefault="00E515F1" w:rsidP="00AE4BC4">
      <w:pPr>
        <w:pStyle w:val="Odstavecseseznamem"/>
        <w:rPr>
          <w:rFonts w:ascii="Times New Roman" w:hAnsi="Times New Roman" w:cs="Times New Roman"/>
          <w:sz w:val="24"/>
          <w:szCs w:val="18"/>
        </w:rPr>
      </w:pPr>
      <w:proofErr w:type="gramStart"/>
      <w:r w:rsidRPr="0009422B">
        <w:rPr>
          <w:rFonts w:ascii="Times New Roman" w:hAnsi="Times New Roman" w:cs="Times New Roman"/>
          <w:sz w:val="24"/>
          <w:szCs w:val="18"/>
        </w:rPr>
        <w:t>d)    provádění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exhumací</w:t>
      </w:r>
    </w:p>
    <w:p w:rsidR="00E515F1" w:rsidRPr="0009422B" w:rsidRDefault="00E515F1" w:rsidP="00E515F1">
      <w:pPr>
        <w:pStyle w:val="Odstavecseseznamem"/>
        <w:rPr>
          <w:rFonts w:ascii="Times New Roman" w:hAnsi="Times New Roman" w:cs="Times New Roman"/>
          <w:sz w:val="24"/>
          <w:szCs w:val="18"/>
        </w:rPr>
      </w:pPr>
      <w:proofErr w:type="gramStart"/>
      <w:r w:rsidRPr="0009422B">
        <w:rPr>
          <w:rFonts w:ascii="Times New Roman" w:hAnsi="Times New Roman" w:cs="Times New Roman"/>
          <w:sz w:val="24"/>
          <w:szCs w:val="18"/>
        </w:rPr>
        <w:t>e)    ukládání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lidských ostatků</w:t>
      </w:r>
    </w:p>
    <w:p w:rsidR="00E515F1" w:rsidRPr="0009422B" w:rsidRDefault="00E515F1" w:rsidP="00E515F1">
      <w:pPr>
        <w:pStyle w:val="Odstavecseseznamem"/>
        <w:rPr>
          <w:rFonts w:ascii="Times New Roman" w:hAnsi="Times New Roman" w:cs="Times New Roman"/>
          <w:sz w:val="24"/>
          <w:szCs w:val="18"/>
        </w:rPr>
      </w:pPr>
    </w:p>
    <w:p w:rsidR="00E515F1" w:rsidRPr="0009422B" w:rsidRDefault="00E515F1" w:rsidP="00E515F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 souladu se stanoviskem krajské hygienické stanice </w:t>
      </w:r>
      <w:proofErr w:type="spellStart"/>
      <w:proofErr w:type="gramStart"/>
      <w:r w:rsidRPr="0009422B">
        <w:rPr>
          <w:rFonts w:ascii="Times New Roman" w:hAnsi="Times New Roman" w:cs="Times New Roman"/>
          <w:sz w:val="24"/>
          <w:szCs w:val="18"/>
        </w:rPr>
        <w:t>č.j.</w:t>
      </w:r>
      <w:proofErr w:type="gramEnd"/>
      <w:r w:rsidR="009D522B" w:rsidRPr="0009422B">
        <w:rPr>
          <w:rFonts w:ascii="Times New Roman" w:hAnsi="Times New Roman" w:cs="Times New Roman"/>
          <w:sz w:val="24"/>
          <w:szCs w:val="18"/>
        </w:rPr>
        <w:t>HOK</w:t>
      </w:r>
      <w:proofErr w:type="spellEnd"/>
      <w:r w:rsidR="009D522B" w:rsidRPr="0009422B">
        <w:rPr>
          <w:rFonts w:ascii="Times New Roman" w:hAnsi="Times New Roman" w:cs="Times New Roman"/>
          <w:sz w:val="24"/>
          <w:szCs w:val="18"/>
        </w:rPr>
        <w:t>/5341/02/219.1 z 18.6.2002</w:t>
      </w:r>
      <w:r w:rsidRPr="0009422B">
        <w:rPr>
          <w:rFonts w:ascii="Times New Roman" w:hAnsi="Times New Roman" w:cs="Times New Roman"/>
          <w:sz w:val="24"/>
          <w:szCs w:val="18"/>
        </w:rPr>
        <w:t>, je na základě zákona o pohřebnictví tímto Řádem pro uložení lidských ostatků do hrobů stanovena tlecí doba v délce minimálně 12 let s možností pohřbívání do prohloubených hrobů</w:t>
      </w:r>
      <w:r w:rsidR="00A228E6" w:rsidRPr="0009422B">
        <w:rPr>
          <w:rFonts w:ascii="Times New Roman" w:hAnsi="Times New Roman" w:cs="Times New Roman"/>
          <w:sz w:val="24"/>
          <w:szCs w:val="18"/>
        </w:rPr>
        <w:t xml:space="preserve"> hlubokých dva metry/do standard</w:t>
      </w:r>
      <w:r w:rsidRPr="0009422B">
        <w:rPr>
          <w:rFonts w:ascii="Times New Roman" w:hAnsi="Times New Roman" w:cs="Times New Roman"/>
          <w:sz w:val="24"/>
          <w:szCs w:val="18"/>
        </w:rPr>
        <w:t>ních hrobů hlubokých jeden a půl metru dle hydrogeo</w:t>
      </w:r>
      <w:r w:rsidR="00A228E6" w:rsidRPr="0009422B">
        <w:rPr>
          <w:rFonts w:ascii="Times New Roman" w:hAnsi="Times New Roman" w:cs="Times New Roman"/>
          <w:sz w:val="24"/>
          <w:szCs w:val="18"/>
        </w:rPr>
        <w:t>logického posudku</w:t>
      </w:r>
      <w:r w:rsidR="009D522B" w:rsidRPr="0009422B">
        <w:rPr>
          <w:rFonts w:ascii="Times New Roman" w:hAnsi="Times New Roman" w:cs="Times New Roman"/>
          <w:sz w:val="24"/>
          <w:szCs w:val="18"/>
        </w:rPr>
        <w:t xml:space="preserve"> Vodní zdroje </w:t>
      </w:r>
      <w:proofErr w:type="spellStart"/>
      <w:r w:rsidR="009D522B" w:rsidRPr="0009422B">
        <w:rPr>
          <w:rFonts w:ascii="Times New Roman" w:hAnsi="Times New Roman" w:cs="Times New Roman"/>
          <w:sz w:val="24"/>
          <w:szCs w:val="18"/>
        </w:rPr>
        <w:t>Ekomonitor</w:t>
      </w:r>
      <w:proofErr w:type="spellEnd"/>
      <w:r w:rsidR="009D522B" w:rsidRPr="0009422B">
        <w:rPr>
          <w:rFonts w:ascii="Times New Roman" w:hAnsi="Times New Roman" w:cs="Times New Roman"/>
          <w:sz w:val="24"/>
          <w:szCs w:val="18"/>
        </w:rPr>
        <w:t xml:space="preserve"> spol. s r.o</w:t>
      </w:r>
      <w:r w:rsidR="00670187" w:rsidRPr="0009422B">
        <w:rPr>
          <w:rFonts w:ascii="Times New Roman" w:hAnsi="Times New Roman" w:cs="Times New Roman"/>
          <w:sz w:val="24"/>
          <w:szCs w:val="18"/>
        </w:rPr>
        <w:t>. z června 2002</w:t>
      </w:r>
      <w:r w:rsidR="00A228E6" w:rsidRPr="0009422B">
        <w:rPr>
          <w:rFonts w:ascii="Times New Roman" w:hAnsi="Times New Roman" w:cs="Times New Roman"/>
          <w:sz w:val="24"/>
          <w:szCs w:val="18"/>
        </w:rPr>
        <w:t xml:space="preserve"> , k</w:t>
      </w:r>
      <w:r w:rsidRPr="0009422B">
        <w:rPr>
          <w:rFonts w:ascii="Times New Roman" w:hAnsi="Times New Roman" w:cs="Times New Roman"/>
          <w:sz w:val="24"/>
          <w:szCs w:val="18"/>
        </w:rPr>
        <w:t>terý je přílohou Řádu.</w:t>
      </w:r>
    </w:p>
    <w:p w:rsidR="00E515F1" w:rsidRPr="0009422B" w:rsidRDefault="00E515F1" w:rsidP="00E515F1">
      <w:pPr>
        <w:pStyle w:val="Odstavecseseznamem"/>
        <w:rPr>
          <w:rFonts w:ascii="Times New Roman" w:hAnsi="Times New Roman" w:cs="Times New Roman"/>
          <w:sz w:val="24"/>
          <w:szCs w:val="18"/>
        </w:rPr>
      </w:pPr>
    </w:p>
    <w:p w:rsidR="00E515F1" w:rsidRPr="0009422B" w:rsidRDefault="001C5690" w:rsidP="001C569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Všichni zemřelí nezávisle na místě úmrtí mohou být na tomto veřejném pohřebišti pohřbeni, ale pouze se souhlasem provozovatele pohřebiště. Den před přijetím lidských pozůstatků je potřeba předložit provozovateli kopii Listu o prohlídce zemřelého, kterou</w:t>
      </w:r>
      <w:r w:rsidR="00A228E6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uloží minimálně po tlecí dobu v příloze hřbitovní knihy.</w:t>
      </w:r>
    </w:p>
    <w:p w:rsidR="001C5690" w:rsidRPr="0009422B" w:rsidRDefault="001C5690" w:rsidP="001C5690">
      <w:pPr>
        <w:pStyle w:val="Odstavecseseznamem"/>
        <w:jc w:val="center"/>
        <w:rPr>
          <w:rFonts w:ascii="Times New Roman" w:hAnsi="Times New Roman" w:cs="Times New Roman"/>
          <w:b/>
        </w:rPr>
      </w:pPr>
    </w:p>
    <w:p w:rsidR="001C5690" w:rsidRPr="0009422B" w:rsidRDefault="001C5690" w:rsidP="001C5690">
      <w:pPr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4</w:t>
      </w:r>
    </w:p>
    <w:p w:rsidR="001C5690" w:rsidRPr="0009422B" w:rsidRDefault="001C5690" w:rsidP="001C5690">
      <w:pPr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Doba zpřístupnění pohřebiště, povinnosti návštěvníků, způsob a pravidla užívání zařízení</w:t>
      </w:r>
    </w:p>
    <w:p w:rsidR="001C5690" w:rsidRPr="0009422B" w:rsidRDefault="001C5690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Pohřebiště je místo veřejně přístupné </w:t>
      </w:r>
    </w:p>
    <w:p w:rsidR="001C5690" w:rsidRPr="0009422B" w:rsidRDefault="001C5690" w:rsidP="001C5690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 zimním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období</w:t>
      </w:r>
      <w:r w:rsidR="006478A0" w:rsidRPr="0009422B"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                      od</w:t>
      </w:r>
      <w:proofErr w:type="gramEnd"/>
      <w:r w:rsidR="006478A0" w:rsidRPr="0009422B">
        <w:rPr>
          <w:rFonts w:ascii="Times New Roman" w:hAnsi="Times New Roman" w:cs="Times New Roman"/>
          <w:sz w:val="24"/>
          <w:szCs w:val="18"/>
        </w:rPr>
        <w:t xml:space="preserve"> 8 do 17 hodin</w:t>
      </w:r>
    </w:p>
    <w:p w:rsidR="001C5690" w:rsidRPr="0009422B" w:rsidRDefault="001C5690" w:rsidP="001C5690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 letním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období</w:t>
      </w:r>
      <w:r w:rsidR="006478A0" w:rsidRPr="0009422B"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                        od</w:t>
      </w:r>
      <w:proofErr w:type="gramEnd"/>
      <w:r w:rsidR="006478A0" w:rsidRPr="0009422B">
        <w:rPr>
          <w:rFonts w:ascii="Times New Roman" w:hAnsi="Times New Roman" w:cs="Times New Roman"/>
          <w:sz w:val="24"/>
          <w:szCs w:val="18"/>
        </w:rPr>
        <w:t xml:space="preserve"> 7 do 20 hodin</w:t>
      </w:r>
    </w:p>
    <w:p w:rsidR="001C5690" w:rsidRPr="0009422B" w:rsidRDefault="001C5690" w:rsidP="001C5690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 den památky zesnulých, včetně předcházející soboty a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neděle</w:t>
      </w:r>
      <w:r w:rsidR="006478A0" w:rsidRPr="0009422B">
        <w:rPr>
          <w:rFonts w:ascii="Times New Roman" w:hAnsi="Times New Roman" w:cs="Times New Roman"/>
          <w:sz w:val="24"/>
          <w:szCs w:val="18"/>
        </w:rPr>
        <w:t xml:space="preserve">         od</w:t>
      </w:r>
      <w:proofErr w:type="gramEnd"/>
      <w:r w:rsidR="006478A0" w:rsidRPr="0009422B">
        <w:rPr>
          <w:rFonts w:ascii="Times New Roman" w:hAnsi="Times New Roman" w:cs="Times New Roman"/>
          <w:sz w:val="24"/>
          <w:szCs w:val="18"/>
        </w:rPr>
        <w:t xml:space="preserve"> 7 do 20 hodin</w:t>
      </w:r>
    </w:p>
    <w:p w:rsidR="001C5690" w:rsidRPr="0009422B" w:rsidRDefault="001C5690" w:rsidP="001C5690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Letní období je vymezeno platností letního času.</w:t>
      </w:r>
    </w:p>
    <w:p w:rsidR="001C5690" w:rsidRPr="0009422B" w:rsidRDefault="001C5690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je</w:t>
      </w:r>
      <w:r w:rsidR="00CF0C4B" w:rsidRPr="0009422B">
        <w:rPr>
          <w:rFonts w:ascii="Times New Roman" w:hAnsi="Times New Roman" w:cs="Times New Roman"/>
          <w:sz w:val="24"/>
          <w:szCs w:val="18"/>
        </w:rPr>
        <w:t xml:space="preserve"> oprávněn povolit odůvodněnou výji</w:t>
      </w:r>
      <w:r w:rsidRPr="0009422B">
        <w:rPr>
          <w:rFonts w:ascii="Times New Roman" w:hAnsi="Times New Roman" w:cs="Times New Roman"/>
          <w:sz w:val="24"/>
          <w:szCs w:val="18"/>
        </w:rPr>
        <w:t>mku individuálním povolením.</w:t>
      </w:r>
    </w:p>
    <w:p w:rsidR="001C5690" w:rsidRPr="0009422B" w:rsidRDefault="001C5690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Návštěvníci jsou povinni</w:t>
      </w:r>
      <w:r w:rsidR="00705899" w:rsidRPr="0009422B">
        <w:rPr>
          <w:rFonts w:ascii="Times New Roman" w:hAnsi="Times New Roman" w:cs="Times New Roman"/>
          <w:sz w:val="24"/>
          <w:szCs w:val="18"/>
        </w:rPr>
        <w:t xml:space="preserve"> opustit</w:t>
      </w:r>
      <w:r w:rsidR="00CF0C4B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705899" w:rsidRPr="0009422B">
        <w:rPr>
          <w:rFonts w:ascii="Times New Roman" w:hAnsi="Times New Roman" w:cs="Times New Roman"/>
          <w:sz w:val="24"/>
          <w:szCs w:val="18"/>
        </w:rPr>
        <w:t>pohřebiště do konce uzavírací doby bez upozornění.</w:t>
      </w:r>
    </w:p>
    <w:p w:rsidR="00CF0C4B" w:rsidRPr="0009422B" w:rsidRDefault="00CF0C4B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>Provozovatel pohřebiště může z oprávněných důvodů přístup veřejnosti na pohřebiště nebo jeho část dočasně omezit nebo zakázat, např. v době provádění terénních úprav, manipulování se zetlenými, nezetlenými i zpopelněnými lidskými ostatky v rámci pohřebiště, exhumací, za sněhu, náledí apod., pokud nelze zajistit bezpečnost návštěvníků. Provozovatel zabezpečí v zimním období nezbytnou údržbu hlavních komunikací pohřebiště v zájmu zajištění bezpečnosti.</w:t>
      </w:r>
    </w:p>
    <w:p w:rsidR="00CF0C4B" w:rsidRPr="0009422B" w:rsidRDefault="00CF0C4B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Dětem do 10 let věku je dovolen vstup na pohřebiště pouze v doprovodu dospělých osob.</w:t>
      </w:r>
    </w:p>
    <w:p w:rsidR="00CF0C4B" w:rsidRPr="0009422B" w:rsidRDefault="00BB528A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Osobám pod</w:t>
      </w:r>
      <w:r w:rsidR="00CF0C4B" w:rsidRPr="0009422B">
        <w:rPr>
          <w:rFonts w:ascii="Times New Roman" w:hAnsi="Times New Roman" w:cs="Times New Roman"/>
          <w:sz w:val="24"/>
          <w:szCs w:val="18"/>
        </w:rPr>
        <w:t xml:space="preserve"> vlivem návykových a psychotropních látek je vstup na pohřebiště zakázán, rovněž je zakázáno používání alkoholických nápojů na pohřebišti.</w:t>
      </w:r>
    </w:p>
    <w:p w:rsidR="00CF0C4B" w:rsidRPr="0009422B" w:rsidRDefault="00CF0C4B" w:rsidP="001C5690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Motorová vozidla mohou na pohřebiště vjíždět a zdržovat se jen s prokazatelným souhlasem provozovatele,</w:t>
      </w:r>
    </w:p>
    <w:p w:rsidR="00CF0C4B" w:rsidRPr="0009422B" w:rsidRDefault="009864A6" w:rsidP="00CF0C4B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</w:t>
      </w:r>
      <w:r w:rsidR="00CF0C4B" w:rsidRPr="0009422B">
        <w:rPr>
          <w:rFonts w:ascii="Times New Roman" w:hAnsi="Times New Roman" w:cs="Times New Roman"/>
          <w:sz w:val="24"/>
          <w:szCs w:val="18"/>
        </w:rPr>
        <w:t>a podmínek stanovených provozovatelem. Jde zejména o dodržování jízdních tras, maximální povolené rychlosti apod.</w:t>
      </w:r>
      <w:r w:rsidRPr="0009422B">
        <w:rPr>
          <w:rFonts w:ascii="Times New Roman" w:hAnsi="Times New Roman" w:cs="Times New Roman"/>
          <w:sz w:val="24"/>
          <w:szCs w:val="18"/>
        </w:rPr>
        <w:t xml:space="preserve"> Ve zvlášť odůvodněných případech může provozovatel pohřebiště povolit výjimku.</w:t>
      </w:r>
    </w:p>
    <w:p w:rsidR="009864A6" w:rsidRPr="0009422B" w:rsidRDefault="009864A6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není dovolena jízda i jinými vozidly s výjimkou vozíků invalidních občanů. Chodci mají vždy</w:t>
      </w:r>
      <w:r w:rsidR="006478A0" w:rsidRPr="0009422B">
        <w:rPr>
          <w:rFonts w:ascii="Times New Roman" w:hAnsi="Times New Roman" w:cs="Times New Roman"/>
          <w:sz w:val="24"/>
          <w:szCs w:val="18"/>
        </w:rPr>
        <w:t xml:space="preserve"> přednost</w:t>
      </w:r>
      <w:r w:rsidRPr="0009422B">
        <w:rPr>
          <w:rFonts w:ascii="Times New Roman" w:hAnsi="Times New Roman" w:cs="Times New Roman"/>
          <w:sz w:val="24"/>
          <w:szCs w:val="18"/>
        </w:rPr>
        <w:t xml:space="preserve"> před vozidly. Na pohřebišti je zakázáno provádět opravy, údržbu a mytí vozidel.</w:t>
      </w:r>
    </w:p>
    <w:p w:rsidR="009864A6" w:rsidRPr="0009422B" w:rsidRDefault="009864A6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Na pohřebišti je rovněž zakázáno pohybovat se na kolech kolečkových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bruslích,</w:t>
      </w:r>
      <w:r w:rsidR="00F7086F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 xml:space="preserve"> koloběžkách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, </w:t>
      </w:r>
      <w:r w:rsidR="00F7086F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skateboa</w:t>
      </w:r>
      <w:r w:rsidR="00F7086F" w:rsidRPr="0009422B">
        <w:rPr>
          <w:rFonts w:ascii="Times New Roman" w:hAnsi="Times New Roman" w:cs="Times New Roman"/>
          <w:sz w:val="24"/>
          <w:szCs w:val="18"/>
        </w:rPr>
        <w:t>rdech apod.</w:t>
      </w:r>
    </w:p>
    <w:p w:rsidR="00F7086F" w:rsidRPr="0009422B" w:rsidRDefault="00F7086F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Návštěvníci jsou povinni chovat se na pohřebišti důstojně a p</w:t>
      </w:r>
      <w:r w:rsidR="00FB6B7E" w:rsidRPr="0009422B">
        <w:rPr>
          <w:rFonts w:ascii="Times New Roman" w:hAnsi="Times New Roman" w:cs="Times New Roman"/>
          <w:sz w:val="24"/>
          <w:szCs w:val="18"/>
        </w:rPr>
        <w:t>ietně s</w:t>
      </w:r>
      <w:r w:rsidRPr="0009422B">
        <w:rPr>
          <w:rFonts w:ascii="Times New Roman" w:hAnsi="Times New Roman" w:cs="Times New Roman"/>
          <w:sz w:val="24"/>
          <w:szCs w:val="18"/>
        </w:rPr>
        <w:t xml:space="preserve"> ohledem na toto místo, řídit se Řádem pohřebiště. Zejména není návštěvníkům dovoleno se zde chovat hlučně, používat audio a video přijímače, kouřit, požívat alkoholické nápoje a jiné omamné látky</w:t>
      </w:r>
      <w:r w:rsidR="00FB6B7E" w:rsidRPr="0009422B">
        <w:rPr>
          <w:rFonts w:ascii="Times New Roman" w:hAnsi="Times New Roman" w:cs="Times New Roman"/>
          <w:sz w:val="24"/>
          <w:szCs w:val="18"/>
        </w:rPr>
        <w:t>, odhazovat odpadky mimo odpadové nádoby, nechat volně pobíhat psy, kočky a jiná zvířata a používat prostory pohřebiště i jeho vybavení k jiným účelům, než k jakým jsou určeny.</w:t>
      </w:r>
    </w:p>
    <w:p w:rsidR="00FB6B7E" w:rsidRPr="0009422B" w:rsidRDefault="00FB6B7E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 Z hygienických důvodů není dovoleno na pohřebišti pít vodu z vodovodní výusti a studny.</w:t>
      </w:r>
      <w:r w:rsidR="00D54C11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Rovněž není dovoleno tuto vodu odnášet v náhradních obalech mimo pohřebiště.</w:t>
      </w:r>
    </w:p>
    <w:p w:rsidR="00FB6B7E" w:rsidRPr="0009422B" w:rsidRDefault="00D54C1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Svítidla mohou návštěvníci a nájemci na pohřebišti rozsvěcovat j</w:t>
      </w:r>
      <w:r w:rsidR="00BB528A" w:rsidRPr="0009422B">
        <w:rPr>
          <w:rFonts w:ascii="Times New Roman" w:hAnsi="Times New Roman" w:cs="Times New Roman"/>
          <w:sz w:val="24"/>
          <w:szCs w:val="18"/>
        </w:rPr>
        <w:t xml:space="preserve">en pokud jsou vhodným způsobem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zabezpečena  proti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vzniku požáru. Provozovatel může v odůvodněných případech používání svítidel na pohřebišti omezit, nebo i zakázat.</w:t>
      </w:r>
    </w:p>
    <w:p w:rsidR="00D54C11" w:rsidRPr="0009422B" w:rsidRDefault="00D54C1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Ukládání nádob, nářadí, jiných předmětů, včetně dílů hrobového zařízení na zelené pásy a místa kolem hrobových míst není dovoleno. Nádoby na odpadky na pohřebišti slouží jen pro ukládání odpadu z pohřebiště - mimo odpadu stavebního a nebezpečného. Pokud je na pohřebišti zavedeno třídění odpadu, je nutno toto opatření respektovat.</w:t>
      </w:r>
    </w:p>
    <w:p w:rsidR="006758B1" w:rsidRPr="0009422B" w:rsidRDefault="006758B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Návštěvníkům a nájemcům je zakázáno provádět jakékoli zásahy do vzrostlé zeleně na pohřebišti.</w:t>
      </w:r>
    </w:p>
    <w:p w:rsidR="006758B1" w:rsidRPr="0009422B" w:rsidRDefault="006758B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je povoleno provádět práce pouze v takovém rozsahu a způsobem, který stanoví tento Řád a provozovatel.</w:t>
      </w:r>
    </w:p>
    <w:p w:rsidR="006758B1" w:rsidRPr="0009422B" w:rsidRDefault="006758B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je dovoleno umístění reklam pouze na vyhrazených místech po předchozím souhlasu provozovatele pohřebiště. Není dovoleno umístění reklam na stromech ani zařízeních pohřebiště ani hrobových místech a hrobových zařízeních.</w:t>
      </w:r>
    </w:p>
    <w:p w:rsidR="006758B1" w:rsidRPr="0009422B" w:rsidRDefault="006758B1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pohřebišti rovněž není dovoleno pořádat presentační akce soukromých subjektů zaměřené na výkon následné služby pro nájemce</w:t>
      </w:r>
      <w:r w:rsidR="00F33A75" w:rsidRPr="0009422B">
        <w:rPr>
          <w:rFonts w:ascii="Times New Roman" w:hAnsi="Times New Roman" w:cs="Times New Roman"/>
          <w:sz w:val="24"/>
          <w:szCs w:val="18"/>
        </w:rPr>
        <w:t xml:space="preserve"> či prodej jimi nabízeného zboží. Všechny podnikatelské subjekty, které chtějí vykonávat jakékoli práce či služby pro nájemce, mají oznamovací povinnost k této činnosti vůči provozovateli pohřebiště.</w:t>
      </w:r>
    </w:p>
    <w:p w:rsidR="00556784" w:rsidRPr="0009422B" w:rsidRDefault="00556784" w:rsidP="009864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Všechny osoby, vykonávající činnosti, související se zajištěním řádného provozu pohřebiště, jsou povinny tak činit v souladu se zákonem o pohřebnictví a ostatními právními normami, upravujícími takovou činnost, dodržovat tento Řád a to vždy</w:t>
      </w:r>
      <w:r w:rsidR="003F70C9" w:rsidRPr="0009422B">
        <w:rPr>
          <w:rFonts w:ascii="Times New Roman" w:hAnsi="Times New Roman" w:cs="Times New Roman"/>
          <w:sz w:val="24"/>
          <w:szCs w:val="18"/>
        </w:rPr>
        <w:t xml:space="preserve"> s vědomím provozovatele pohřebiště, nebo s jeho předchozím souhlasem, </w:t>
      </w:r>
      <w:r w:rsidR="004E51F1" w:rsidRPr="0009422B">
        <w:rPr>
          <w:rFonts w:ascii="Times New Roman" w:hAnsi="Times New Roman" w:cs="Times New Roman"/>
          <w:sz w:val="24"/>
          <w:szCs w:val="18"/>
        </w:rPr>
        <w:t>je-li ho dle tohoto řádu potřeba.</w:t>
      </w:r>
    </w:p>
    <w:p w:rsidR="00BB528A" w:rsidRPr="0009422B" w:rsidRDefault="00BB528A" w:rsidP="00BB528A">
      <w:pPr>
        <w:pStyle w:val="Odstavecseseznamem"/>
        <w:rPr>
          <w:rFonts w:ascii="Times New Roman" w:hAnsi="Times New Roman" w:cs="Times New Roman"/>
          <w:sz w:val="18"/>
          <w:szCs w:val="18"/>
        </w:rPr>
      </w:pPr>
    </w:p>
    <w:p w:rsidR="006478A0" w:rsidRPr="0009422B" w:rsidRDefault="006478A0" w:rsidP="00BB528A">
      <w:pPr>
        <w:pStyle w:val="Odstavecseseznamem"/>
        <w:rPr>
          <w:rFonts w:ascii="Times New Roman" w:hAnsi="Times New Roman" w:cs="Times New Roman"/>
          <w:sz w:val="18"/>
          <w:szCs w:val="18"/>
        </w:rPr>
      </w:pPr>
    </w:p>
    <w:p w:rsidR="00547A7D" w:rsidRDefault="00547A7D" w:rsidP="004E51F1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547A7D" w:rsidRDefault="00547A7D" w:rsidP="004E51F1">
      <w:pPr>
        <w:ind w:left="720"/>
        <w:jc w:val="center"/>
        <w:rPr>
          <w:rFonts w:ascii="Times New Roman" w:hAnsi="Times New Roman" w:cs="Times New Roman"/>
          <w:b/>
          <w:sz w:val="28"/>
        </w:rPr>
      </w:pPr>
    </w:p>
    <w:p w:rsidR="004E51F1" w:rsidRPr="0009422B" w:rsidRDefault="004E51F1" w:rsidP="004E51F1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5</w:t>
      </w:r>
    </w:p>
    <w:p w:rsidR="00A228E6" w:rsidRPr="0009422B" w:rsidRDefault="004E51F1" w:rsidP="00A228E6">
      <w:pPr>
        <w:ind w:left="72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 xml:space="preserve">Povinnosti provozovatele </w:t>
      </w:r>
      <w:r w:rsidR="00A228E6" w:rsidRPr="0009422B">
        <w:rPr>
          <w:rFonts w:ascii="Times New Roman" w:hAnsi="Times New Roman" w:cs="Times New Roman"/>
          <w:b/>
          <w:sz w:val="28"/>
        </w:rPr>
        <w:t>pohřebiště</w:t>
      </w:r>
    </w:p>
    <w:p w:rsidR="00A228E6" w:rsidRPr="00547A7D" w:rsidRDefault="00211165" w:rsidP="00547A7D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</w:t>
      </w:r>
      <w:r w:rsidR="0009422B">
        <w:rPr>
          <w:rFonts w:ascii="Times New Roman" w:hAnsi="Times New Roman" w:cs="Times New Roman"/>
          <w:sz w:val="24"/>
          <w:szCs w:val="18"/>
        </w:rPr>
        <w:t>l pohřebiště je povinen zejména</w:t>
      </w:r>
      <w:r w:rsidRPr="0009422B">
        <w:rPr>
          <w:rFonts w:ascii="Times New Roman" w:hAnsi="Times New Roman" w:cs="Times New Roman"/>
          <w:sz w:val="24"/>
          <w:szCs w:val="18"/>
        </w:rPr>
        <w:t>:</w:t>
      </w:r>
    </w:p>
    <w:p w:rsidR="00211165" w:rsidRPr="0009422B" w:rsidRDefault="00211165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Všem osobám - zájemcům o nájem stanovit stejné podmínky pro sjednání nájmu dle typu hrobového místa.</w:t>
      </w:r>
    </w:p>
    <w:p w:rsidR="00211165" w:rsidRPr="0009422B" w:rsidRDefault="00211165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Zdržet se ve styku s pozůstalými chování nešetrného k jejich citům a umožnit při smutečních obřadech účast registrovaných církví, náboženských společností a jiných osob v souladu s projevenou vůlí zemřelé osoby, a pokud se tato osoba během svého života ke smutečnímu obřadu nevyslovila, také s projevenou vůlí osob uvedených v § 114 odst. 1 občanského zákoníku, je-li provozovateli známa.</w:t>
      </w:r>
    </w:p>
    <w:p w:rsidR="00211165" w:rsidRPr="0009422B" w:rsidRDefault="00211165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Vést evidenci související s provozováním pohřebiště v rozsahu dle § 21 zákona o pohřebnictví formou vázané knihy</w:t>
      </w:r>
      <w:r w:rsidR="005C7A98" w:rsidRPr="0009422B">
        <w:rPr>
          <w:rFonts w:ascii="Times New Roman" w:hAnsi="Times New Roman" w:cs="Times New Roman"/>
          <w:sz w:val="24"/>
          <w:szCs w:val="18"/>
        </w:rPr>
        <w:t>, nebo v elektronické podobě s roční frekvencí výtisku a jejich svázáním.</w:t>
      </w:r>
    </w:p>
    <w:p w:rsidR="005C7A98" w:rsidRPr="0009422B" w:rsidRDefault="005C7A98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Ukládat listy o prohlídce zemřelého do spisovny, popřípadě </w:t>
      </w:r>
      <w:r w:rsidR="00802084" w:rsidRPr="0009422B">
        <w:rPr>
          <w:rFonts w:ascii="Times New Roman" w:hAnsi="Times New Roman" w:cs="Times New Roman"/>
          <w:sz w:val="24"/>
          <w:szCs w:val="18"/>
        </w:rPr>
        <w:t>i doklady o zpopelnění dle archivačního a skartačního řádu obce.</w:t>
      </w:r>
    </w:p>
    <w:p w:rsidR="00802084" w:rsidRPr="0009422B" w:rsidRDefault="00802084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Vyřizovat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 xml:space="preserve">stížnosti </w:t>
      </w:r>
      <w:r w:rsidR="00D641A3" w:rsidRPr="0009422B">
        <w:rPr>
          <w:rFonts w:ascii="Times New Roman" w:hAnsi="Times New Roman" w:cs="Times New Roman"/>
          <w:sz w:val="24"/>
          <w:szCs w:val="18"/>
        </w:rPr>
        <w:t xml:space="preserve"> včetně</w:t>
      </w:r>
      <w:proofErr w:type="gramEnd"/>
      <w:r w:rsidR="00D641A3" w:rsidRPr="0009422B">
        <w:rPr>
          <w:rFonts w:ascii="Times New Roman" w:hAnsi="Times New Roman" w:cs="Times New Roman"/>
          <w:sz w:val="24"/>
          <w:szCs w:val="18"/>
        </w:rPr>
        <w:t xml:space="preserve"> reklamací</w:t>
      </w:r>
      <w:r w:rsidR="005A34D2" w:rsidRPr="0009422B">
        <w:rPr>
          <w:rFonts w:ascii="Times New Roman" w:hAnsi="Times New Roman" w:cs="Times New Roman"/>
          <w:sz w:val="24"/>
          <w:szCs w:val="18"/>
        </w:rPr>
        <w:t xml:space="preserve"> souvisejících s provozem a správou pohřebiště. </w:t>
      </w:r>
    </w:p>
    <w:p w:rsidR="00700B31" w:rsidRPr="0009422B" w:rsidRDefault="00700B31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Součastně je povinen udržovat aktuální plán pohřebiště s vedením evidence volných hrobových míst. Zájemcům o uzavření nájemní smlouvy je povinen ne jejich žádost nechat nahlédnout do plánu pohřebiště a evidence volných míst.</w:t>
      </w:r>
    </w:p>
    <w:p w:rsidR="00700B31" w:rsidRPr="0009422B" w:rsidRDefault="00700B31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případě zákazu pohřbívání bezodkladně písemně informovat nájemce hrobových míst, pokud je mu známa jejich adresa a současně informovat veřejnost o tomto zákazu v místě na daném pohřebišti obvyklém</w:t>
      </w:r>
    </w:p>
    <w:p w:rsidR="00700B31" w:rsidRPr="0009422B" w:rsidRDefault="00700B31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případě rušení pohřebiště provozovatel postupuje dle ustanovení § 24 zákona o pohřebnictví a je bezodkladně povinen ve směru k zúčastněným osobám a veřejnosti splnit veškerou informační povinnost.</w:t>
      </w:r>
    </w:p>
    <w:p w:rsidR="00A228E6" w:rsidRPr="0009422B" w:rsidRDefault="00DA7D03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Připravit k pronájmu nová místa pro hrobky, urnová místa apod. (tzn. Vytyčit - označit schematickým plánkem, číselně označit, vyčistit)</w:t>
      </w:r>
      <w:r w:rsidR="00D41AB9" w:rsidRPr="0009422B">
        <w:rPr>
          <w:rFonts w:ascii="Times New Roman" w:hAnsi="Times New Roman" w:cs="Times New Roman"/>
          <w:sz w:val="24"/>
          <w:szCs w:val="18"/>
        </w:rPr>
        <w:t xml:space="preserve"> tak, </w:t>
      </w:r>
      <w:proofErr w:type="gramStart"/>
      <w:r w:rsidR="00D41AB9" w:rsidRPr="0009422B">
        <w:rPr>
          <w:rFonts w:ascii="Times New Roman" w:hAnsi="Times New Roman" w:cs="Times New Roman"/>
          <w:sz w:val="24"/>
          <w:szCs w:val="18"/>
        </w:rPr>
        <w:t>aby  se</w:t>
      </w:r>
      <w:proofErr w:type="gramEnd"/>
      <w:r w:rsidR="00D41AB9" w:rsidRPr="0009422B">
        <w:rPr>
          <w:rFonts w:ascii="Times New Roman" w:hAnsi="Times New Roman" w:cs="Times New Roman"/>
          <w:sz w:val="24"/>
          <w:szCs w:val="18"/>
        </w:rPr>
        <w:t xml:space="preserve"> minimalizoval negativní dopad na již existující hrobová místa. Pronajímat tato místa a provádět obnovu nájmu zájemcům za podmínek stanovených zákonem o pohřebnictví a </w:t>
      </w:r>
      <w:proofErr w:type="gramStart"/>
      <w:r w:rsidR="00D41AB9" w:rsidRPr="0009422B">
        <w:rPr>
          <w:rFonts w:ascii="Times New Roman" w:hAnsi="Times New Roman" w:cs="Times New Roman"/>
          <w:sz w:val="24"/>
          <w:szCs w:val="18"/>
        </w:rPr>
        <w:t>Řádem .</w:t>
      </w:r>
      <w:proofErr w:type="gramEnd"/>
    </w:p>
    <w:p w:rsidR="00D41AB9" w:rsidRPr="0009422B" w:rsidRDefault="00D41AB9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Zabezpečovat výkopy hrobů a služby související s pohřbíváním, manipulací s lidskými ostatky, exhumacemi a ukládáním zpopelněných ostatků. Tuto povinnost může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zajistit  u třetího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subjektu po protokolárním předání pracoviště a nejbližšího okolí.</w:t>
      </w:r>
    </w:p>
    <w:p w:rsidR="00D41AB9" w:rsidRPr="0009422B" w:rsidRDefault="00D41AB9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Zajišťovat údržbu veřejné zeleně na pohřebišti podle platných předpisů, pokynů příslušného správního orgánu, provádět úklid cest a chodníků, běžnou údržbu oplocení, společných zařízení a inženýrských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sítí  a  dbát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na úpravu pohřebiště.</w:t>
      </w:r>
    </w:p>
    <w:p w:rsidR="00D41AB9" w:rsidRPr="0009422B" w:rsidRDefault="000E0258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Zajišťovat sběr, třídění, </w:t>
      </w:r>
      <w:r w:rsidR="00310CD5" w:rsidRPr="0009422B">
        <w:rPr>
          <w:rFonts w:ascii="Times New Roman" w:hAnsi="Times New Roman" w:cs="Times New Roman"/>
          <w:sz w:val="24"/>
          <w:szCs w:val="18"/>
        </w:rPr>
        <w:t>uskladňování a likvidaci všech odpadů z pohřebiště včetně odpadů biologicky nebezpečných.</w:t>
      </w:r>
    </w:p>
    <w:p w:rsidR="00310CD5" w:rsidRPr="0009422B" w:rsidRDefault="00310CD5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Zabezpečovat pořádek a čistotu na pohřebištích, včetně údržby veřejných travnatých ploch, opuštěných hrobových míst, společných hrobů a vyhrazených ploch.</w:t>
      </w:r>
    </w:p>
    <w:p w:rsidR="00310CD5" w:rsidRPr="0009422B" w:rsidRDefault="00310CD5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Umožnit oprávněným osobám manipulaci se zetlenými i zpopelněnými lidskými ostatky v rámci pohřebiště, nebo provedení exhumace za podmínek stanovených zákonem o pohřebnictví a tímto Řádem.</w:t>
      </w:r>
    </w:p>
    <w:p w:rsidR="00310CD5" w:rsidRPr="0009422B" w:rsidRDefault="000E0258" w:rsidP="00211165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Písemně </w:t>
      </w:r>
      <w:r w:rsidR="00310CD5" w:rsidRPr="0009422B">
        <w:rPr>
          <w:rFonts w:ascii="Times New Roman" w:hAnsi="Times New Roman" w:cs="Times New Roman"/>
          <w:sz w:val="24"/>
          <w:szCs w:val="18"/>
        </w:rPr>
        <w:t>upozornit nájemce na skončení sjednané doby nájmu nejméně 90 dnů před jejím skončením. Není-li mu trvalý pobyt</w:t>
      </w:r>
      <w:r w:rsidRPr="0009422B">
        <w:rPr>
          <w:rFonts w:ascii="Times New Roman" w:hAnsi="Times New Roman" w:cs="Times New Roman"/>
          <w:sz w:val="24"/>
          <w:szCs w:val="18"/>
        </w:rPr>
        <w:t>, nebo sídlo nájemce znám, uveřejní tuto informaci v místě na daném pohřebišti obvyklém nejméně 60 dnů před skončením sjednané doby nájmu.</w:t>
      </w:r>
    </w:p>
    <w:p w:rsidR="00547A7D" w:rsidRPr="00547A7D" w:rsidRDefault="000E0258" w:rsidP="00547A7D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Během doby trvání nájmu zajistit k hrobovému místu přístup a zdržet se jakýchkoli zásahů do hrobového místa, s výjimkou případů, kdy je nezbytné bezodkladně zajistit bezpečný provoz </w:t>
      </w:r>
      <w:r w:rsidRPr="0009422B">
        <w:rPr>
          <w:rFonts w:ascii="Times New Roman" w:hAnsi="Times New Roman" w:cs="Times New Roman"/>
          <w:sz w:val="24"/>
          <w:szCs w:val="18"/>
        </w:rPr>
        <w:lastRenderedPageBreak/>
        <w:t>pohřebiště, mimo kopání hrobů nebo opravy hrobových zařízení a hrobek v sousedství avšak jen na dobu nezbytně nutnou.</w:t>
      </w:r>
    </w:p>
    <w:p w:rsidR="000E0258" w:rsidRPr="0009422B" w:rsidRDefault="000E0258" w:rsidP="0009422B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6</w:t>
      </w:r>
    </w:p>
    <w:p w:rsidR="000E0258" w:rsidRPr="0009422B" w:rsidRDefault="000E0258" w:rsidP="0009422B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Užívání hrobového místa</w:t>
      </w:r>
    </w:p>
    <w:p w:rsidR="000E0258" w:rsidRPr="0009422B" w:rsidRDefault="000E0258" w:rsidP="000E0258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Žádný zájemce o nájem hrobového místa na pohřebišti nemá nárok na okupaci opuštěného hrobového místa, nebo na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 xml:space="preserve">jiné, </w:t>
      </w:r>
      <w:r w:rsidR="00B76A69" w:rsidRPr="0009422B">
        <w:rPr>
          <w:rFonts w:ascii="Times New Roman" w:hAnsi="Times New Roman" w:cs="Times New Roman"/>
          <w:sz w:val="24"/>
          <w:szCs w:val="18"/>
        </w:rPr>
        <w:t xml:space="preserve"> individuální</w:t>
      </w:r>
      <w:proofErr w:type="gramEnd"/>
      <w:r w:rsidR="00B76A69" w:rsidRPr="0009422B">
        <w:rPr>
          <w:rFonts w:ascii="Times New Roman" w:hAnsi="Times New Roman" w:cs="Times New Roman"/>
          <w:sz w:val="24"/>
          <w:szCs w:val="18"/>
        </w:rPr>
        <w:t xml:space="preserve"> umístění hrobu, hrobového zařízení v rámci hrobového místa.</w:t>
      </w:r>
    </w:p>
    <w:p w:rsidR="00B76A69" w:rsidRPr="0009422B" w:rsidRDefault="00B76A69" w:rsidP="000E0258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 hrobového místa vzniká na</w:t>
      </w:r>
      <w:r w:rsidR="006478A0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 xml:space="preserve"> základě  smlouvy o nájmu hrobové</w:t>
      </w:r>
      <w:r w:rsidR="00060C4D" w:rsidRPr="0009422B">
        <w:rPr>
          <w:rFonts w:ascii="Times New Roman" w:hAnsi="Times New Roman" w:cs="Times New Roman"/>
          <w:sz w:val="24"/>
          <w:szCs w:val="18"/>
        </w:rPr>
        <w:t>ho místa</w:t>
      </w:r>
      <w:r w:rsidRPr="0009422B">
        <w:rPr>
          <w:rFonts w:ascii="Times New Roman" w:hAnsi="Times New Roman" w:cs="Times New Roman"/>
          <w:sz w:val="24"/>
          <w:szCs w:val="18"/>
        </w:rPr>
        <w:t>, uzavřené mezi pronajímatelem</w:t>
      </w:r>
      <w:r w:rsidR="00060C4D" w:rsidRPr="0009422B">
        <w:rPr>
          <w:rFonts w:ascii="Times New Roman" w:hAnsi="Times New Roman" w:cs="Times New Roman"/>
          <w:sz w:val="24"/>
          <w:szCs w:val="18"/>
        </w:rPr>
        <w:t xml:space="preserve"> - provoz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ovatelem pohřebiště a </w:t>
      </w:r>
      <w:proofErr w:type="gramStart"/>
      <w:r w:rsidR="00054AA0" w:rsidRPr="0009422B">
        <w:rPr>
          <w:rFonts w:ascii="Times New Roman" w:hAnsi="Times New Roman" w:cs="Times New Roman"/>
          <w:sz w:val="24"/>
          <w:szCs w:val="18"/>
        </w:rPr>
        <w:t xml:space="preserve">nájemcem </w:t>
      </w:r>
      <w:r w:rsidR="00060C4D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>(</w:t>
      </w:r>
      <w:r w:rsidR="00060C4D" w:rsidRPr="0009422B">
        <w:rPr>
          <w:rFonts w:ascii="Times New Roman" w:hAnsi="Times New Roman" w:cs="Times New Roman"/>
          <w:sz w:val="24"/>
          <w:szCs w:val="18"/>
        </w:rPr>
        <w:t>dále</w:t>
      </w:r>
      <w:proofErr w:type="gramEnd"/>
      <w:r w:rsidR="00060C4D" w:rsidRPr="0009422B">
        <w:rPr>
          <w:rFonts w:ascii="Times New Roman" w:hAnsi="Times New Roman" w:cs="Times New Roman"/>
          <w:sz w:val="24"/>
          <w:szCs w:val="18"/>
        </w:rPr>
        <w:t xml:space="preserve"> jen smlouva o nájmu). Smlouva o nájmu musí mít písemnou formu a musí obsahovat určení druhu hrobového místa, jeho rozměry a výši nájemného. Nájemné se skládá z ceny nájmu nepodnikatelsky užívaného pozemku určeného pro pohřbívání a ceny za služby s tímto nájmem spojené.</w:t>
      </w:r>
    </w:p>
    <w:p w:rsidR="00060C4D" w:rsidRPr="0009422B" w:rsidRDefault="00060C4D" w:rsidP="000E0258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K uzavření smlouvy o nájmu hrobového místa je zájemce o nájem povinen poskytnout pronajímateli zejména tyto údaje:</w:t>
      </w:r>
    </w:p>
    <w:p w:rsidR="00060C4D" w:rsidRPr="0009422B" w:rsidRDefault="00054AA0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j</w:t>
      </w:r>
      <w:r w:rsidR="00060C4D" w:rsidRPr="0009422B">
        <w:rPr>
          <w:rFonts w:ascii="Times New Roman" w:hAnsi="Times New Roman" w:cs="Times New Roman"/>
          <w:sz w:val="24"/>
          <w:szCs w:val="18"/>
        </w:rPr>
        <w:t>méno a příjmení zemřelé osoby, jejíž lidské pozůstatky nebo ostatky jsou na pohřebišti uloženy, místo a datum jejího narození a úmrtí,</w:t>
      </w:r>
    </w:p>
    <w:p w:rsidR="00060C4D" w:rsidRPr="0009422B" w:rsidRDefault="00060C4D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List o prohlídce zemřelého,</w:t>
      </w:r>
    </w:p>
    <w:p w:rsidR="00060C4D" w:rsidRPr="0009422B" w:rsidRDefault="00542E13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ú</w:t>
      </w:r>
      <w:r w:rsidR="00060C4D" w:rsidRPr="0009422B">
        <w:rPr>
          <w:rFonts w:ascii="Times New Roman" w:hAnsi="Times New Roman" w:cs="Times New Roman"/>
          <w:sz w:val="24"/>
          <w:szCs w:val="18"/>
        </w:rPr>
        <w:t>daje o jiných lidských pozůstatcích v rozsahu identifikace jiných lidských pozůstatků, datum uložení lidských pozůstatků nebo lidských ostatků na pohřebiště</w:t>
      </w:r>
      <w:r w:rsidRPr="0009422B">
        <w:rPr>
          <w:rFonts w:ascii="Times New Roman" w:hAnsi="Times New Roman" w:cs="Times New Roman"/>
          <w:sz w:val="24"/>
          <w:szCs w:val="18"/>
        </w:rPr>
        <w:t>, včetně jejich exhumace, určení hrobového místa, hloubky pohřbení, druhu rakve, vložky do rakve nebo transportního vaku, u lidských ostatků druh a číslo urny a v případě vsypu i místo jejich uložení,</w:t>
      </w:r>
    </w:p>
    <w:p w:rsidR="00542E13" w:rsidRPr="0009422B" w:rsidRDefault="00542E13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záznam o nebezpečné nemoci, pokud lidské pozůstatky, které byly uloženy do hrobu nebo hrobky, byly touto nemocí nakaženy,</w:t>
      </w:r>
    </w:p>
    <w:p w:rsidR="00542E13" w:rsidRPr="0009422B" w:rsidRDefault="00542E13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jméno, příjmení, adresu trvalého pobytu a data narození nájemce hrobového místa, jde-li o fyzickou osobu, nebo obchodní jméno, název, nebo obchodní firmu, sídlo a identifikační číslo osoby nájemce hrobového místa, jde-li o právnickou osobu,</w:t>
      </w:r>
    </w:p>
    <w:p w:rsidR="00542E13" w:rsidRPr="0009422B" w:rsidRDefault="00542E13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datum uzavření nájemní smlouvy a dobu trvání závazku, včetně údajů o změně smlouvy,</w:t>
      </w:r>
    </w:p>
    <w:p w:rsidR="00542E13" w:rsidRPr="0009422B" w:rsidRDefault="00EC55AF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údaje o hrobce, náhrobku a hrobovém zařízení daného hrobového místa, včetně údajů o vlastníku, pokud je znám, není-li vlastníkem nájemce a to nejméně v rozsahu - jméno, příjmení, trvalý pobyt, datum narození.</w:t>
      </w:r>
    </w:p>
    <w:p w:rsidR="00EC55AF" w:rsidRPr="0009422B" w:rsidRDefault="00EC55AF" w:rsidP="00060C4D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jméno, příjmení, adresu místa trvalého pobytu a další kontakty na osoby, které budou po smrti nájemce na základě určené posloupnosti pokračovat v nájmu.</w:t>
      </w:r>
    </w:p>
    <w:p w:rsidR="00EC55AF" w:rsidRPr="0009422B" w:rsidRDefault="00EC55AF" w:rsidP="00EC55AF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Změny výše uvedených údajů a skutečností je nájemce povinen bez zbytečného </w:t>
      </w:r>
      <w:r w:rsidR="007F7C26" w:rsidRPr="0009422B">
        <w:rPr>
          <w:rFonts w:ascii="Times New Roman" w:hAnsi="Times New Roman" w:cs="Times New Roman"/>
          <w:sz w:val="24"/>
          <w:szCs w:val="18"/>
        </w:rPr>
        <w:t>odkladu oznámit provozovateli</w:t>
      </w:r>
      <w:r w:rsidR="00511F36" w:rsidRPr="0009422B">
        <w:rPr>
          <w:rFonts w:ascii="Times New Roman" w:hAnsi="Times New Roman" w:cs="Times New Roman"/>
          <w:sz w:val="24"/>
          <w:szCs w:val="18"/>
        </w:rPr>
        <w:t>.</w:t>
      </w:r>
    </w:p>
    <w:p w:rsidR="00511F36" w:rsidRPr="0009422B" w:rsidRDefault="00511F36" w:rsidP="00EC55AF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případě, že se jedná o nájem hrobového místa v podobě hrobu, musí být doba, na niž se smlouva o nájmu uzavírá, stanovena tak, aby od pohřbení mohla být dodržena tlecí doba stanovená pro pohřebiště v 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čl.3.</w:t>
      </w:r>
      <w:proofErr w:type="gramEnd"/>
    </w:p>
    <w:p w:rsidR="00B342CA" w:rsidRPr="0009422B" w:rsidRDefault="00B342CA" w:rsidP="00EC55AF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 hrobových míst se sjednává zpravidla na dobu:</w:t>
      </w:r>
    </w:p>
    <w:p w:rsidR="00B342CA" w:rsidRPr="0009422B" w:rsidRDefault="00B342CA" w:rsidP="00B342CA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pro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hrob                               na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>5</w:t>
      </w:r>
      <w:r w:rsidRPr="0009422B">
        <w:rPr>
          <w:rFonts w:ascii="Times New Roman" w:hAnsi="Times New Roman" w:cs="Times New Roman"/>
          <w:sz w:val="24"/>
          <w:szCs w:val="18"/>
        </w:rPr>
        <w:t xml:space="preserve"> let</w:t>
      </w:r>
    </w:p>
    <w:p w:rsidR="00B342CA" w:rsidRPr="0009422B" w:rsidRDefault="00B342CA" w:rsidP="00B342CA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pro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hrobku                           na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>5</w:t>
      </w:r>
      <w:r w:rsidRPr="0009422B">
        <w:rPr>
          <w:rFonts w:ascii="Times New Roman" w:hAnsi="Times New Roman" w:cs="Times New Roman"/>
          <w:sz w:val="24"/>
          <w:szCs w:val="18"/>
        </w:rPr>
        <w:t xml:space="preserve"> let</w:t>
      </w:r>
    </w:p>
    <w:p w:rsidR="00B342CA" w:rsidRPr="0009422B" w:rsidRDefault="00B342CA" w:rsidP="00B342CA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pro urnové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místo                 na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>5</w:t>
      </w:r>
      <w:r w:rsidRPr="0009422B">
        <w:rPr>
          <w:rFonts w:ascii="Times New Roman" w:hAnsi="Times New Roman" w:cs="Times New Roman"/>
          <w:sz w:val="24"/>
          <w:szCs w:val="18"/>
        </w:rPr>
        <w:t xml:space="preserve"> let</w:t>
      </w:r>
    </w:p>
    <w:p w:rsidR="00B342CA" w:rsidRPr="0009422B" w:rsidRDefault="00B342CA" w:rsidP="00B342CA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Osvobození od úhrady nájmu, jakož i slevy z cen, může činit pouze provozovatel pohřebiště.</w:t>
      </w:r>
    </w:p>
    <w:p w:rsidR="00B342CA" w:rsidRPr="0009422B" w:rsidRDefault="00B342CA" w:rsidP="00B342C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Platným uzavřením nájemní smlouvy </w:t>
      </w:r>
      <w:r w:rsidR="00054AA0" w:rsidRPr="0009422B">
        <w:rPr>
          <w:rFonts w:ascii="Times New Roman" w:hAnsi="Times New Roman" w:cs="Times New Roman"/>
          <w:sz w:val="24"/>
          <w:szCs w:val="18"/>
        </w:rPr>
        <w:t>k hrobovému místu na pohřebišti</w:t>
      </w:r>
      <w:r w:rsidRPr="0009422B">
        <w:rPr>
          <w:rFonts w:ascii="Times New Roman" w:hAnsi="Times New Roman" w:cs="Times New Roman"/>
          <w:sz w:val="24"/>
          <w:szCs w:val="18"/>
        </w:rPr>
        <w:t xml:space="preserve">, vzniká nájemci právo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zřídit  na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místě hrob, hrobku, urnové místo</w:t>
      </w:r>
      <w:r w:rsidR="006A39D5" w:rsidRPr="0009422B">
        <w:rPr>
          <w:rFonts w:ascii="Times New Roman" w:hAnsi="Times New Roman" w:cs="Times New Roman"/>
          <w:sz w:val="24"/>
          <w:szCs w:val="18"/>
        </w:rPr>
        <w:t>, včetně vybudování náhrobku a hrobového zařízení ( rám, krycí desky apod.) a vysázet květiny, to vše v souladu s obsahem nájemní smlouvy, tímto Řádem a pokyny provozovatele pohřebiště, s následnou možností uložit v tomto místě lidské pozůstatky a lidské ostatky.</w:t>
      </w:r>
    </w:p>
    <w:p w:rsidR="006A39D5" w:rsidRPr="0009422B" w:rsidRDefault="006A39D5" w:rsidP="00B342C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>Nájemní právo k hrobovému místu lze převést na třetí osobu pouze prostřednictvím provozovatele pohřebiště novou smlouvou. Současně s převodem nájemního práva je dosavadní nájemce a vlastník hrobky, ná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hrobku, nebo hrobového </w:t>
      </w:r>
      <w:proofErr w:type="gramStart"/>
      <w:r w:rsidR="00054AA0" w:rsidRPr="0009422B">
        <w:rPr>
          <w:rFonts w:ascii="Times New Roman" w:hAnsi="Times New Roman" w:cs="Times New Roman"/>
          <w:sz w:val="24"/>
          <w:szCs w:val="18"/>
        </w:rPr>
        <w:t xml:space="preserve">zařízení </w:t>
      </w:r>
      <w:r w:rsidRPr="0009422B">
        <w:rPr>
          <w:rFonts w:ascii="Times New Roman" w:hAnsi="Times New Roman" w:cs="Times New Roman"/>
          <w:sz w:val="24"/>
          <w:szCs w:val="18"/>
        </w:rPr>
        <w:t xml:space="preserve"> povinen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předložit provozovateli pohřebiště smlouvu o převodu uvedených věcí do vlastnictví jiné osoby, nezůstávají-li i nadále v jeho vlastnictví.</w:t>
      </w:r>
    </w:p>
    <w:p w:rsidR="00C46D6A" w:rsidRPr="0009422B" w:rsidRDefault="00C46D6A" w:rsidP="00B342C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Uložení konstrukce pro ukládání vykopané zeminy při výkopu vedlejšího hrobu a nutné kamenické práce na přilehlém hrobovém místě, to vše v odůvodněných případech a na nezbytně nutnou dobu, není omezením práva nájemce ve smyslu § 25 zákona o pohřebnictví. Dojde-li k zásahu do hrobového místa, nebo zařízení a vznikne-li tímto škoda, je povinen hrobové místo uvést do původního stavu, nebo škodu nahradit ten, kdo škodu způsobil. To platí i v případě, že škůdce ke své činnosti přibral třetí osobu.</w:t>
      </w:r>
    </w:p>
    <w:p w:rsidR="00C310E7" w:rsidRPr="0009422B" w:rsidRDefault="00C310E7" w:rsidP="00B342C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Nájemce je povinen vlastním nákladem zajišťovat údržbu hrobového místa a hrobového zařízení v rozsahu stanoveném smlouvou o nájmu a v následujícím rozsahu a způsobem.</w:t>
      </w:r>
    </w:p>
    <w:p w:rsidR="00C310E7" w:rsidRPr="0009422B" w:rsidRDefault="00C310E7" w:rsidP="00C310E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nejpozději do 3 měsíců od poh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řbení do hrobu zajistit úpravu pohřbívací </w:t>
      </w:r>
      <w:r w:rsidRPr="0009422B">
        <w:rPr>
          <w:rFonts w:ascii="Times New Roman" w:hAnsi="Times New Roman" w:cs="Times New Roman"/>
          <w:sz w:val="24"/>
          <w:szCs w:val="18"/>
        </w:rPr>
        <w:t>plochy hrobového místa</w:t>
      </w:r>
    </w:p>
    <w:p w:rsidR="00C310E7" w:rsidRPr="0009422B" w:rsidRDefault="00C310E7" w:rsidP="00C310E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zajistit, aby plocha hrobového místa nezarůstala nevhodným porostem, který by narušoval svým vzhledem okolí, průběžně zajišťovat údržbu hrobového místa tak, aby travní porost nedosáhl květenství, jakož i průběžně zajišťovat údržbu hrobového zařízení na vlastní náklady tak, aby</w:t>
      </w:r>
      <w:r w:rsidR="00474352" w:rsidRPr="0009422B">
        <w:rPr>
          <w:rFonts w:ascii="Times New Roman" w:hAnsi="Times New Roman" w:cs="Times New Roman"/>
          <w:sz w:val="24"/>
          <w:szCs w:val="18"/>
        </w:rPr>
        <w:t xml:space="preserve"> jejich stav nebránil</w:t>
      </w:r>
      <w:r w:rsidR="00E867F4" w:rsidRPr="0009422B">
        <w:rPr>
          <w:rFonts w:ascii="Times New Roman" w:hAnsi="Times New Roman" w:cs="Times New Roman"/>
          <w:sz w:val="24"/>
          <w:szCs w:val="18"/>
        </w:rPr>
        <w:t xml:space="preserve"> užívání hrobových míst ostatních nájemců a dalších osob,</w:t>
      </w:r>
    </w:p>
    <w:p w:rsidR="00E867F4" w:rsidRPr="0009422B" w:rsidRDefault="00E867F4" w:rsidP="00C310E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odstranit včas znehodnocené květinové a jiné dary,</w:t>
      </w:r>
      <w:r w:rsidR="00CA4EB0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odpad z vyhořelých svíček a další předměty, které narušují estetický vzhled pohřebiště. Ne</w:t>
      </w:r>
      <w:r w:rsidR="00CA4EB0" w:rsidRPr="0009422B">
        <w:rPr>
          <w:rFonts w:ascii="Times New Roman" w:hAnsi="Times New Roman" w:cs="Times New Roman"/>
          <w:sz w:val="24"/>
          <w:szCs w:val="18"/>
        </w:rPr>
        <w:t>odstraní-li tyto předměty nájemce hrobového místa, je provozovatel pohřebiště oprávněn tak učinit sám.</w:t>
      </w:r>
    </w:p>
    <w:p w:rsidR="004012CB" w:rsidRPr="0009422B" w:rsidRDefault="00CA4EB0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Nájemce je povinen neprodleně zajistit opravu hrobového zařízení pokud je narušena jeho stabilita a ohrožuje tím zdraví, životy, nebo majetek dalších osob. Pokud tak nájemce neučiní po uplynutí lhůty uvedené ve výzvě provozovatele, je provozovatel pohřebiště oprávněn zajistit</w:t>
      </w:r>
      <w:r w:rsidR="008C0DEB" w:rsidRPr="0009422B">
        <w:rPr>
          <w:rFonts w:ascii="Times New Roman" w:hAnsi="Times New Roman" w:cs="Times New Roman"/>
          <w:sz w:val="24"/>
          <w:szCs w:val="18"/>
        </w:rPr>
        <w:t xml:space="preserve"> bezpečnost na náklady a riziko nájemce hrobového místa.</w:t>
      </w:r>
    </w:p>
    <w:p w:rsidR="008C0DEB" w:rsidRPr="0009422B" w:rsidRDefault="008C0DEB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Je zakázáno odkládat díly hrobového zařízení na sousední hrobová místa, nebo je opírat o sousední hrobová zařízení.</w:t>
      </w:r>
    </w:p>
    <w:p w:rsidR="008C0DEB" w:rsidRPr="0009422B" w:rsidRDefault="008C0DEB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Při užívání hrobového místa je nájemci zakázáno manipulovat s lidskými ostatky. Se zpopelněnými lidskými ostatky může nájemce manipulovat a ukládat je na pohřebišti pouze s vědomím provozovatele.</w:t>
      </w:r>
    </w:p>
    <w:p w:rsidR="008C0DEB" w:rsidRPr="0009422B" w:rsidRDefault="008C0DEB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Nájemce je povinen strpět číselné označení hrobových míst provedené provozovatelem, tyto čísla nepřemisťovat, nepoškozovat a nepoužívat k jiným účelům. Nájemce je povinen strpět na hrobovém místě vhodně umístěný odkaz na uveřejněnou informaci ve vývěsce, týka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jící se upozornění nájemce na </w:t>
      </w:r>
      <w:r w:rsidRPr="0009422B">
        <w:rPr>
          <w:rFonts w:ascii="Times New Roman" w:hAnsi="Times New Roman" w:cs="Times New Roman"/>
          <w:sz w:val="24"/>
          <w:szCs w:val="18"/>
        </w:rPr>
        <w:t>skončení doby nájmu.</w:t>
      </w:r>
    </w:p>
    <w:p w:rsidR="008C0DEB" w:rsidRPr="0009422B" w:rsidRDefault="00747A58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Pokud se hrobka, nebo hrobové zařízení staly opuštěnou po účinnosti zákona č.89/2012 Sb., občanský zákoník (tj. od ledna 2014) a jsou zároveň stavbou, bude od 1. ledna 2024 provozovatelem pohřebiště provedená nabídka příslušnému úřadu pro zastupování státu ve věcech majetkových.</w:t>
      </w:r>
    </w:p>
    <w:p w:rsidR="00747A58" w:rsidRPr="0009422B" w:rsidRDefault="00747A58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Pokud byla hrobka opuštěna před účinností zákona č. 89/2012 Sb., občanský zákoník (tj. před 1. lednem 2014), bude zaevidována do majetku obce, která je vlastníkem </w:t>
      </w:r>
      <w:r w:rsidR="00F17172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 xml:space="preserve">pozemku </w:t>
      </w:r>
      <w:r w:rsidR="00882B24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(viz ustanovení § 3056 zákona č. 89/2012 Sb., občanský zákoník</w:t>
      </w:r>
      <w:r w:rsidR="00882B24" w:rsidRPr="0009422B">
        <w:rPr>
          <w:rFonts w:ascii="Times New Roman" w:hAnsi="Times New Roman" w:cs="Times New Roman"/>
          <w:sz w:val="24"/>
          <w:szCs w:val="18"/>
        </w:rPr>
        <w:t>) nebo obce, která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 je provozovatelem pohřebiště  (</w:t>
      </w:r>
      <w:proofErr w:type="gramStart"/>
      <w:r w:rsidR="00882B24" w:rsidRPr="0009422B">
        <w:rPr>
          <w:rFonts w:ascii="Times New Roman" w:hAnsi="Times New Roman" w:cs="Times New Roman"/>
          <w:sz w:val="24"/>
          <w:szCs w:val="18"/>
        </w:rPr>
        <w:t>viz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. </w:t>
      </w:r>
      <w:r w:rsidR="00882B24" w:rsidRPr="0009422B">
        <w:rPr>
          <w:rFonts w:ascii="Times New Roman" w:hAnsi="Times New Roman" w:cs="Times New Roman"/>
          <w:sz w:val="24"/>
          <w:szCs w:val="18"/>
        </w:rPr>
        <w:t>ustanovení</w:t>
      </w:r>
      <w:proofErr w:type="gramEnd"/>
      <w:r w:rsidR="00882B24" w:rsidRPr="0009422B">
        <w:rPr>
          <w:rFonts w:ascii="Times New Roman" w:hAnsi="Times New Roman" w:cs="Times New Roman"/>
          <w:sz w:val="24"/>
          <w:szCs w:val="18"/>
        </w:rPr>
        <w:t xml:space="preserve"> § 996 zákona č. 89/2012 Sb., občanský zákoník). Oznámení o novém vlastníkovi hrobky, která se tímto postupem stala hrobkou obecní, se zveřejní vhodným zp</w:t>
      </w:r>
      <w:r w:rsidR="00054AA0" w:rsidRPr="0009422B">
        <w:rPr>
          <w:rFonts w:ascii="Times New Roman" w:hAnsi="Times New Roman" w:cs="Times New Roman"/>
          <w:sz w:val="24"/>
          <w:szCs w:val="18"/>
        </w:rPr>
        <w:t>ůsobem na veřejném pohřebišti (</w:t>
      </w:r>
      <w:r w:rsidR="00882B24" w:rsidRPr="0009422B">
        <w:rPr>
          <w:rFonts w:ascii="Times New Roman" w:hAnsi="Times New Roman" w:cs="Times New Roman"/>
          <w:sz w:val="24"/>
          <w:szCs w:val="18"/>
        </w:rPr>
        <w:t>např. ve vývěsní skříňce). U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 opuštěného hrobového zařízení </w:t>
      </w:r>
      <w:r w:rsidR="00882B24" w:rsidRPr="0009422B">
        <w:rPr>
          <w:rFonts w:ascii="Times New Roman" w:hAnsi="Times New Roman" w:cs="Times New Roman"/>
          <w:sz w:val="24"/>
          <w:szCs w:val="18"/>
        </w:rPr>
        <w:t>probíhá postup shodně.</w:t>
      </w:r>
    </w:p>
    <w:p w:rsidR="00882B24" w:rsidRPr="0009422B" w:rsidRDefault="00882B24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Byl-li nájemce hrobového místa prokazatelně vyzván před ukončením nájmu k vyklizení hrobu od movitých i nemovitých věcí, v souladu s § 2225 občanského zákoníku, při skončení nájmu předá nájemce hrobové místo vyklizené do 30 dnů od skončení nájmu. Při odevzdání hrobového zařízení </w:t>
      </w:r>
      <w:r w:rsidRPr="0009422B">
        <w:rPr>
          <w:rFonts w:ascii="Times New Roman" w:hAnsi="Times New Roman" w:cs="Times New Roman"/>
          <w:sz w:val="24"/>
          <w:szCs w:val="18"/>
        </w:rPr>
        <w:lastRenderedPageBreak/>
        <w:t xml:space="preserve">nebo hrobky si nájemce vezme vše, kromě uložených lidských ostatků, ať zpopelněných, nebo nezpopelněných, protože v souladu s § 493 </w:t>
      </w:r>
      <w:r w:rsidR="00A80958" w:rsidRPr="0009422B">
        <w:rPr>
          <w:rFonts w:ascii="Times New Roman" w:hAnsi="Times New Roman" w:cs="Times New Roman"/>
          <w:sz w:val="24"/>
          <w:szCs w:val="18"/>
        </w:rPr>
        <w:t>občanského zákoníku lidské ostatky nejsou věcí.</w:t>
      </w:r>
    </w:p>
    <w:p w:rsidR="00A80958" w:rsidRPr="0009422B" w:rsidRDefault="00A80958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Po zániku nájmu se lidské ostatky nezpopelněné i zpopelněné ponechají na dosavadním místě. Při nájmu hrobového místa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novým</w:t>
      </w:r>
      <w:r w:rsidR="002017F5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 xml:space="preserve"> nájemcem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 budou tyto lidské ostatky v průběhu nového pohřbení uloženy pod úroveň dna hrobu</w:t>
      </w:r>
      <w:r w:rsidR="002017F5" w:rsidRPr="0009422B">
        <w:rPr>
          <w:rFonts w:ascii="Times New Roman" w:hAnsi="Times New Roman" w:cs="Times New Roman"/>
          <w:sz w:val="24"/>
          <w:szCs w:val="18"/>
        </w:rPr>
        <w:t>. Není-li možné využít úroveň dna hrobu, uloží se lidské ostatky do společného hrobu téhož pohřebiště.</w:t>
      </w:r>
    </w:p>
    <w:p w:rsidR="002017F5" w:rsidRPr="0009422B" w:rsidRDefault="002017F5" w:rsidP="00CA4EB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Při nesplnění bodu 17 je hrobové zařízení umístěno na hrobovém místě po zániku nájemní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 xml:space="preserve">smlouvy </w:t>
      </w:r>
      <w:r w:rsidR="00B47F8B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>bez</w:t>
      </w:r>
      <w:proofErr w:type="gramEnd"/>
      <w:r w:rsidR="00054AA0" w:rsidRPr="0009422B">
        <w:rPr>
          <w:rFonts w:ascii="Times New Roman" w:hAnsi="Times New Roman" w:cs="Times New Roman"/>
          <w:sz w:val="24"/>
          <w:szCs w:val="18"/>
        </w:rPr>
        <w:t xml:space="preserve">  právního důvodu</w:t>
      </w:r>
      <w:r w:rsidR="00B47F8B" w:rsidRPr="0009422B">
        <w:rPr>
          <w:rFonts w:ascii="Times New Roman" w:hAnsi="Times New Roman" w:cs="Times New Roman"/>
          <w:sz w:val="24"/>
          <w:szCs w:val="18"/>
        </w:rPr>
        <w:t>,</w:t>
      </w:r>
      <w:r w:rsidR="00C63229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Pr="0009422B">
        <w:rPr>
          <w:rFonts w:ascii="Times New Roman" w:hAnsi="Times New Roman" w:cs="Times New Roman"/>
          <w:sz w:val="24"/>
          <w:szCs w:val="18"/>
        </w:rPr>
        <w:t>tedy neoprávněně. Pokud na výzvu není odstraněno, pak má provozovatel pohřebiště možnost obrátit se na soud, nebo v rámci svépomoci</w:t>
      </w:r>
      <w:r w:rsidR="00B47F8B" w:rsidRPr="0009422B">
        <w:rPr>
          <w:rFonts w:ascii="Times New Roman" w:hAnsi="Times New Roman" w:cs="Times New Roman"/>
          <w:sz w:val="24"/>
          <w:szCs w:val="18"/>
        </w:rPr>
        <w:t xml:space="preserve"> hrobové zařízení odstranit a uskladnit a následně vyzvat vlastníka, ať si zařízení odebere. Náklady na odstranění a uskladnění hrobového zařízení ponese vlastník hrobového zařízení. Pokud na další výzvu vlastník nereaguje a náklady na odstranění a skladné překročí výši odhadované ceny hrobového zařízení, provozovatel hrobové zařízení prodá. Výtěžek použije na úhradu nákladů.</w:t>
      </w:r>
    </w:p>
    <w:p w:rsidR="00054AA0" w:rsidRPr="00547A7D" w:rsidRDefault="00B47F8B" w:rsidP="00547A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Některá hrobová zařízení nebo hrobky lze provozovateli pohřebiště darovat písemnou smlouvou.</w:t>
      </w:r>
      <w:r w:rsidR="00570DC9" w:rsidRPr="0009422B">
        <w:rPr>
          <w:rFonts w:ascii="Times New Roman" w:hAnsi="Times New Roman" w:cs="Times New Roman"/>
          <w:sz w:val="24"/>
          <w:szCs w:val="18"/>
        </w:rPr>
        <w:t xml:space="preserve"> </w:t>
      </w:r>
    </w:p>
    <w:p w:rsidR="00570DC9" w:rsidRPr="0009422B" w:rsidRDefault="00570DC9" w:rsidP="00570DC9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7</w:t>
      </w:r>
    </w:p>
    <w:p w:rsidR="004012CB" w:rsidRPr="0009422B" w:rsidRDefault="00F17172" w:rsidP="00F17172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Podmínky zřízení hrobky, náhrobku, hrobového zařízení</w:t>
      </w:r>
    </w:p>
    <w:p w:rsidR="00F17172" w:rsidRPr="0009422B" w:rsidRDefault="006B55F4" w:rsidP="006B55F4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Ke zhotovení hrobky, náhrobku, hrobového zařízení na pohřebišti, nebo úpravě již existujících je oprávněn pouze vlastník, nebo jím zmocněná osoba po prokazatelném předchozím souhlasu nájemce hrobového místa a provozovatele pohřebiště za jím stanovených podmínek.</w:t>
      </w:r>
    </w:p>
    <w:p w:rsidR="00B20870" w:rsidRPr="0009422B" w:rsidRDefault="006B55F4" w:rsidP="00DF4A7E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Podmínky ke zřízení hrobového zařízení mimo hrobky 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určuje </w:t>
      </w:r>
      <w:r w:rsidRPr="0009422B">
        <w:rPr>
          <w:rFonts w:ascii="Times New Roman" w:hAnsi="Times New Roman" w:cs="Times New Roman"/>
          <w:sz w:val="24"/>
          <w:szCs w:val="18"/>
        </w:rPr>
        <w:t>provozovatel v rozsahu:</w:t>
      </w:r>
    </w:p>
    <w:p w:rsidR="00DF4A7E" w:rsidRPr="0009422B" w:rsidRDefault="00DF4A7E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Určí rozměry, tvar hrobového zařízení, případně druh použitého materiálu, minimální hloubku základů, odstupňování hrobového zařízení ve svahovitém terénu, šířku uliček mezi hrobovým zařízením, způsob uložení zeminy a odpadu při zřizování hrobového zařízení, jeho opravách a likvidaci. Jednotlivé díly hrobového zařízení musí být mezi sebou pevně kotveny.</w:t>
      </w:r>
    </w:p>
    <w:p w:rsidR="00DF4A7E" w:rsidRPr="0009422B" w:rsidRDefault="00DF4A7E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Základy musí být provedeny do nezamrzající hloubky 80 cm, dimenzovány se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 xml:space="preserve">zřetelem </w:t>
      </w:r>
      <w:r w:rsidR="00CC550F" w:rsidRPr="0009422B">
        <w:rPr>
          <w:rFonts w:ascii="Times New Roman" w:hAnsi="Times New Roman" w:cs="Times New Roman"/>
          <w:sz w:val="24"/>
          <w:szCs w:val="18"/>
        </w:rPr>
        <w:t xml:space="preserve"> na</w:t>
      </w:r>
      <w:proofErr w:type="gramEnd"/>
      <w:r w:rsidR="00CC550F" w:rsidRPr="0009422B">
        <w:rPr>
          <w:rFonts w:ascii="Times New Roman" w:hAnsi="Times New Roman" w:cs="Times New Roman"/>
          <w:sz w:val="24"/>
          <w:szCs w:val="18"/>
        </w:rPr>
        <w:t xml:space="preserve"> únosnost půdy a nesmí zasahovat do pohřbívací plochy.</w:t>
      </w:r>
    </w:p>
    <w:p w:rsidR="00CC550F" w:rsidRPr="0009422B" w:rsidRDefault="00CC550F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Základy musí odpovídat půdorysným rozměrům díla a povrchové hloubce základové spáry, která činí minimálně 80 cm.</w:t>
      </w:r>
    </w:p>
    <w:p w:rsidR="00CC550F" w:rsidRPr="0009422B" w:rsidRDefault="00CC550F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Základy památníků náhrobků nebo stél musí být zhotoveny z dostatečně únosného materiálu, odolného proti působení povětrnosti např. z prostého betonu či železobetonu, kamenného, popř. cihelného zdiva.</w:t>
      </w:r>
    </w:p>
    <w:p w:rsidR="00CC550F" w:rsidRPr="0009422B" w:rsidRDefault="00CC550F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Přední a zadní rámy hrobu nebo hrobky musí být v jedné přímce s rámy sousedních hrobů.</w:t>
      </w:r>
    </w:p>
    <w:p w:rsidR="005F496D" w:rsidRPr="0009422B" w:rsidRDefault="005F496D" w:rsidP="00DF4A7E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Při stavbě na svahovitém terénu musí být hrobové zařízení stejnoměrně odstupňováno.</w:t>
      </w:r>
    </w:p>
    <w:p w:rsidR="005F496D" w:rsidRPr="0009422B" w:rsidRDefault="005F496D" w:rsidP="005F496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Při stavbě hrobky je navíc</w:t>
      </w:r>
    </w:p>
    <w:p w:rsidR="005F496D" w:rsidRPr="0009422B" w:rsidRDefault="005F496D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nutné po</w:t>
      </w:r>
      <w:r w:rsidR="00054AA0" w:rsidRPr="0009422B">
        <w:rPr>
          <w:rFonts w:ascii="Times New Roman" w:hAnsi="Times New Roman" w:cs="Times New Roman"/>
          <w:sz w:val="24"/>
          <w:szCs w:val="18"/>
        </w:rPr>
        <w:t>soudit okolí plánované stavby (</w:t>
      </w:r>
      <w:r w:rsidRPr="0009422B">
        <w:rPr>
          <w:rFonts w:ascii="Times New Roman" w:hAnsi="Times New Roman" w:cs="Times New Roman"/>
          <w:sz w:val="24"/>
          <w:szCs w:val="18"/>
        </w:rPr>
        <w:t>vliv na výsadbu, okolní komunikace, přístup k sousedním hrobovým místům)</w:t>
      </w:r>
    </w:p>
    <w:p w:rsidR="005F496D" w:rsidRPr="0009422B" w:rsidRDefault="005F496D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vytvořit zadání pro projektovou dokumentaci ke stavbě hrobky (např. tvar hrobky a odvětrávání, typ terénu a půdy, prostoru hrobky pro požadovaný počet rakví, výkopu pro požadovaný počet rakví)</w:t>
      </w:r>
    </w:p>
    <w:p w:rsidR="005F496D" w:rsidRPr="0009422B" w:rsidRDefault="005F496D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navrhnout materiály a hlavní</w:t>
      </w:r>
      <w:r w:rsidR="00F53BD9" w:rsidRPr="0009422B">
        <w:rPr>
          <w:rFonts w:ascii="Times New Roman" w:hAnsi="Times New Roman" w:cs="Times New Roman"/>
          <w:sz w:val="24"/>
          <w:szCs w:val="18"/>
        </w:rPr>
        <w:t xml:space="preserve"> konstrukční prvky včetně požadavků pro osazení hrobky hrobovým zařízením kamenickou firmou (základové pasy, beton, výztuže, betonové tvárnice) na základě předloženého statického výpočtu 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zhotovit jednoduchý rozpočet stavby (ceny stavebních materiálů a stavebních prací, přesunu hmot)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</w:t>
      </w:r>
      <w:r w:rsidR="00054AA0" w:rsidRPr="0009422B">
        <w:rPr>
          <w:rFonts w:ascii="Times New Roman" w:hAnsi="Times New Roman" w:cs="Times New Roman"/>
          <w:sz w:val="24"/>
          <w:szCs w:val="18"/>
        </w:rPr>
        <w:t>ést uložení přebytečné zeminy (</w:t>
      </w:r>
      <w:r w:rsidRPr="0009422B">
        <w:rPr>
          <w:rFonts w:ascii="Times New Roman" w:hAnsi="Times New Roman" w:cs="Times New Roman"/>
          <w:sz w:val="24"/>
          <w:szCs w:val="18"/>
        </w:rPr>
        <w:t xml:space="preserve">zajištění oddělení případných lidských ostatků,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naložení , odvoz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a uložení zeminy na skládku, dodržování hygienických předpisů a opatření)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zhotovit základové pasy včetně dodržení technologických postupů a parametrů pro zvolený materiál stavby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 xml:space="preserve">zhotovit stěny, vložit svislé i vodorovné </w:t>
      </w:r>
      <w:proofErr w:type="spellStart"/>
      <w:r w:rsidRPr="0009422B">
        <w:rPr>
          <w:rFonts w:ascii="Times New Roman" w:hAnsi="Times New Roman" w:cs="Times New Roman"/>
          <w:sz w:val="24"/>
          <w:szCs w:val="18"/>
        </w:rPr>
        <w:t>výstuže</w:t>
      </w:r>
      <w:proofErr w:type="spellEnd"/>
      <w:r w:rsidRPr="0009422B">
        <w:rPr>
          <w:rFonts w:ascii="Times New Roman" w:hAnsi="Times New Roman" w:cs="Times New Roman"/>
          <w:sz w:val="24"/>
          <w:szCs w:val="18"/>
        </w:rPr>
        <w:t>, zhotovit otvory pro patra, zalít betonem a zhotovit odvodnění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ukončit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stavbu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 (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betonový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věnec, popř. zhotovení vnitřního zakrytí stropnicemi a následná izolace proti povrchové vodě)</w:t>
      </w:r>
    </w:p>
    <w:p w:rsidR="00F53BD9" w:rsidRPr="0009422B" w:rsidRDefault="00F53BD9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dodržet minimální světlost otvoru pro spuštění rakve s možností opakovaného otevření bez nutnosti demontáže hrobového zařízení</w:t>
      </w:r>
    </w:p>
    <w:p w:rsidR="0083459D" w:rsidRPr="0009422B" w:rsidRDefault="0083459D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obsypat stěny hrobky, upravit okolní terén</w:t>
      </w:r>
    </w:p>
    <w:p w:rsidR="0083459D" w:rsidRPr="0009422B" w:rsidRDefault="0083459D" w:rsidP="005F496D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protokolárně předat stavbu včetně souhlasu provozovatele pohřebiště tuto stavbu užívat</w:t>
      </w:r>
    </w:p>
    <w:p w:rsidR="0083459D" w:rsidRPr="0009422B" w:rsidRDefault="0083459D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Při provádění prací směřujících ke zhotovení, údržbě, opravám, nebo odstranění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 věcí na hrobovém místě je vždy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třeba  předchozího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prokazatelného souhlasu nájemce, neprovádí-li tyto práce sám, přičemž je ten, kdo tyto práce provádí povinen činit dle pokynů provozovatele pohřebiště, nájemní smlouvy a tohoto Řádu.</w:t>
      </w:r>
    </w:p>
    <w:p w:rsidR="0083459D" w:rsidRPr="0009422B" w:rsidRDefault="0083459D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případě, že je místo na</w:t>
      </w:r>
      <w:r w:rsidR="00654A0A"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pohřebišti </w:t>
      </w:r>
      <w:r w:rsidRPr="0009422B">
        <w:rPr>
          <w:rFonts w:ascii="Times New Roman" w:hAnsi="Times New Roman" w:cs="Times New Roman"/>
          <w:sz w:val="24"/>
          <w:szCs w:val="18"/>
        </w:rPr>
        <w:t xml:space="preserve">určeno ke zřízení hrobky, je nájemce oprávněn zřídit hrobku způsobem, v rozsahu a za podmínek stanovených souhlasem provozovatele ke zřízení hrobky, který je jako příloha nedílnou součástí nájemní smlouvy k předmětnému místu. </w:t>
      </w:r>
    </w:p>
    <w:p w:rsidR="00654A0A" w:rsidRPr="0009422B" w:rsidRDefault="00654A0A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 průběhu zhotovování, údržby, oprav, nebo odstraňování hrobky, hrobového zařízení na pohřebišti odpovídá nájemce hrobového místa </w:t>
      </w:r>
      <w:r w:rsidR="0021333F" w:rsidRPr="0009422B">
        <w:rPr>
          <w:rFonts w:ascii="Times New Roman" w:hAnsi="Times New Roman" w:cs="Times New Roman"/>
          <w:sz w:val="24"/>
          <w:szCs w:val="18"/>
        </w:rPr>
        <w:t>za udržování pořádku, za skladování potřebného materiálu na místech a způsobem určeným provozovatelem pohřebiště. Odstraňovaný stavební materiál, náhrobky, či jejich části, stejně tak i vykopanou zeminu, je nájemce povinen nejpozději před přerušením práce téhož dne odvézt na určené místo skládky a případně uložit do příslušného kontejneru. Při těchto pracích nesmí být cesty a uličky na pohřebišti užívány k jinému účelu než ke komunikačním a nesmí být jejich průchodnost omezována.</w:t>
      </w:r>
    </w:p>
    <w:p w:rsidR="0021333F" w:rsidRPr="0009422B" w:rsidRDefault="00B2218C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 skončení uvedených prací je nájemce povinen na svůj náklad uvést okolí příslušného hrobového místa a místa, která při práci znečistil, do původního stavu nejpozději do 48 hodin. Ukončení prací je nájemce povinen ohlásit provozovateli pohřebiště a je povinen uhradit náklady spojené s odvozem a likvidací odpadu, včetně odpadu biologicky nebezpečného, vzniklého při pracích na hrobovém místě, pokud tak neučinil na vlastní náklad sám. Spolu s tím nahlásí změny hrobového zařízení, zakládající povinnost změnit, či doplnit předepsanou evidenci. Totéž platí při likvidaci hrobového zařízení včetně základů a stavby hrobky.</w:t>
      </w:r>
    </w:p>
    <w:p w:rsidR="00B2218C" w:rsidRPr="0009422B" w:rsidRDefault="00B2218C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Na hrobovém místě lze vysadit strom, nebo keř pouze s předchozím písemným povolením provozovatele pohřebiště. Provozovatel může nájemci přikázat odstranění vysazené dřeviny bez jeho souhlasu, případně odstranit takovou výsadbu na náklad nájemce hrobového místa.</w:t>
      </w:r>
    </w:p>
    <w:p w:rsidR="003D0C6D" w:rsidRPr="0009422B" w:rsidRDefault="003D0C6D" w:rsidP="0083459D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Vlastník hrobového zařízení je oprávněn odstranit hrobové zařízení z pohřebiště po předchozím projednání s provozovatelem a nájemcem hrobového místa.</w:t>
      </w:r>
    </w:p>
    <w:p w:rsidR="003D0C6D" w:rsidRPr="0009422B" w:rsidRDefault="003D0C6D" w:rsidP="003D0C6D">
      <w:pPr>
        <w:pStyle w:val="Odstavecseseznamem"/>
        <w:ind w:left="750"/>
        <w:rPr>
          <w:rFonts w:ascii="Times New Roman" w:hAnsi="Times New Roman" w:cs="Times New Roman"/>
          <w:sz w:val="18"/>
          <w:szCs w:val="18"/>
        </w:rPr>
      </w:pPr>
    </w:p>
    <w:p w:rsidR="003D0C6D" w:rsidRPr="0009422B" w:rsidRDefault="003D0C6D" w:rsidP="003D0C6D">
      <w:pPr>
        <w:pStyle w:val="Odstavecseseznamem"/>
        <w:ind w:left="75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8</w:t>
      </w:r>
    </w:p>
    <w:p w:rsidR="006F2D2A" w:rsidRPr="00547A7D" w:rsidRDefault="003D0C6D" w:rsidP="00547A7D">
      <w:pPr>
        <w:pStyle w:val="Odstavecseseznamem"/>
        <w:ind w:left="750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Ukládání lidských pozůstatků a exhumace lidských ostatků</w:t>
      </w:r>
    </w:p>
    <w:p w:rsidR="003D0C6D" w:rsidRPr="0009422B" w:rsidRDefault="003D0C6D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Otevřít hrob nebo hrobku na pohřebišti, ukládat do nich lidské pozůstatky nebo provádět exhumaci je oprávněn pouze provozovatel pohřebiště nebo provozovatel</w:t>
      </w:r>
      <w:r w:rsidR="00E47753" w:rsidRPr="0009422B">
        <w:rPr>
          <w:rFonts w:ascii="Times New Roman" w:hAnsi="Times New Roman" w:cs="Times New Roman"/>
          <w:sz w:val="24"/>
          <w:szCs w:val="18"/>
        </w:rPr>
        <w:t xml:space="preserve"> pohřební služby, který na základě smlouvy s  </w:t>
      </w:r>
      <w:proofErr w:type="spellStart"/>
      <w:r w:rsidR="00E47753" w:rsidRPr="0009422B">
        <w:rPr>
          <w:rFonts w:ascii="Times New Roman" w:hAnsi="Times New Roman" w:cs="Times New Roman"/>
          <w:sz w:val="24"/>
          <w:szCs w:val="18"/>
        </w:rPr>
        <w:t>vypravitelem</w:t>
      </w:r>
      <w:proofErr w:type="spellEnd"/>
      <w:r w:rsidR="00E47753" w:rsidRPr="0009422B">
        <w:rPr>
          <w:rFonts w:ascii="Times New Roman" w:hAnsi="Times New Roman" w:cs="Times New Roman"/>
          <w:sz w:val="24"/>
          <w:szCs w:val="18"/>
        </w:rPr>
        <w:t xml:space="preserve">  pohřbu hodlá na pohřebišti pohřbít lidské pozůstatky (viz </w:t>
      </w:r>
      <w:proofErr w:type="gramStart"/>
      <w:r w:rsidR="00E47753" w:rsidRPr="0009422B">
        <w:rPr>
          <w:rFonts w:ascii="Times New Roman" w:hAnsi="Times New Roman" w:cs="Times New Roman"/>
          <w:sz w:val="24"/>
          <w:szCs w:val="18"/>
        </w:rPr>
        <w:t>čl.9).</w:t>
      </w:r>
      <w:proofErr w:type="gramEnd"/>
    </w:p>
    <w:p w:rsidR="00E47753" w:rsidRPr="0009422B" w:rsidRDefault="00EC098F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Obdobně jako při přijímá</w:t>
      </w:r>
      <w:r w:rsidR="00E47753" w:rsidRPr="0009422B">
        <w:rPr>
          <w:rFonts w:ascii="Times New Roman" w:hAnsi="Times New Roman" w:cs="Times New Roman"/>
          <w:sz w:val="24"/>
          <w:szCs w:val="18"/>
        </w:rPr>
        <w:t xml:space="preserve">ní lidských pozůstatků k pohřbení provozovatel dbá na to, aby převzetí nezpopelněných lidských ostatků bylo doloženo alespoň úmrtním listem a průvodním dopisem s uvedením, o čí ostatky se jedná, odkud jsou (číslo hrobu a název pohřebiště) a v koho zájmu se exhumace a převoz prováděl (číslo objednávky a smluvní strany), u urny </w:t>
      </w:r>
      <w:proofErr w:type="gramStart"/>
      <w:r w:rsidR="00E47753" w:rsidRPr="0009422B">
        <w:rPr>
          <w:rFonts w:ascii="Times New Roman" w:hAnsi="Times New Roman" w:cs="Times New Roman"/>
          <w:sz w:val="24"/>
          <w:szCs w:val="18"/>
        </w:rPr>
        <w:t xml:space="preserve">postačí </w:t>
      </w:r>
      <w:r w:rsidRPr="0009422B">
        <w:rPr>
          <w:rFonts w:ascii="Times New Roman" w:hAnsi="Times New Roman" w:cs="Times New Roman"/>
          <w:sz w:val="24"/>
          <w:szCs w:val="18"/>
        </w:rPr>
        <w:t xml:space="preserve"> předloži</w:t>
      </w:r>
      <w:r w:rsidR="00E47753" w:rsidRPr="0009422B">
        <w:rPr>
          <w:rFonts w:ascii="Times New Roman" w:hAnsi="Times New Roman" w:cs="Times New Roman"/>
          <w:sz w:val="24"/>
          <w:szCs w:val="18"/>
        </w:rPr>
        <w:t>t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E47753" w:rsidRPr="0009422B">
        <w:rPr>
          <w:rFonts w:ascii="Times New Roman" w:hAnsi="Times New Roman" w:cs="Times New Roman"/>
          <w:sz w:val="24"/>
          <w:szCs w:val="18"/>
        </w:rPr>
        <w:t xml:space="preserve"> doklad o zpopelnění, který obsahuje údaje shodné s identifikačním štítkem. Tyto dokumenty by měly být podkladem i pro evidenci související s</w:t>
      </w:r>
      <w:r w:rsidRPr="0009422B">
        <w:rPr>
          <w:rFonts w:ascii="Times New Roman" w:hAnsi="Times New Roman" w:cs="Times New Roman"/>
          <w:sz w:val="24"/>
          <w:szCs w:val="18"/>
        </w:rPr>
        <w:t> </w:t>
      </w:r>
      <w:r w:rsidR="00E47753" w:rsidRPr="0009422B">
        <w:rPr>
          <w:rFonts w:ascii="Times New Roman" w:hAnsi="Times New Roman" w:cs="Times New Roman"/>
          <w:sz w:val="24"/>
          <w:szCs w:val="18"/>
        </w:rPr>
        <w:t>provo</w:t>
      </w:r>
      <w:r w:rsidRPr="0009422B">
        <w:rPr>
          <w:rFonts w:ascii="Times New Roman" w:hAnsi="Times New Roman" w:cs="Times New Roman"/>
          <w:sz w:val="24"/>
          <w:szCs w:val="18"/>
        </w:rPr>
        <w:t>zováním pohřebiště.</w:t>
      </w:r>
    </w:p>
    <w:p w:rsidR="00EC098F" w:rsidRPr="0009422B" w:rsidRDefault="00EC098F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Zpopelněné lidské ostatky je možné uložit na pohřebišti vždy jen se souhlasem nájemce hrobového místa a provozovatele pohřebiště, u hrobů zpravidla k nohám do niky, jinak v ochranném obalu.</w:t>
      </w:r>
    </w:p>
    <w:p w:rsidR="00EC098F" w:rsidRPr="0009422B" w:rsidRDefault="00EC098F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 xml:space="preserve">V době po úmrtí nájemce, má-li být tento uložen do hrobu, jehož byl nájemcem, zajistí provozovatel úhradu nájemného na dobu tlecí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 xml:space="preserve">od  </w:t>
      </w:r>
      <w:proofErr w:type="spellStart"/>
      <w:r w:rsidRPr="0009422B">
        <w:rPr>
          <w:rFonts w:ascii="Times New Roman" w:hAnsi="Times New Roman" w:cs="Times New Roman"/>
          <w:sz w:val="24"/>
          <w:szCs w:val="18"/>
        </w:rPr>
        <w:t>vypravitele</w:t>
      </w:r>
      <w:proofErr w:type="spellEnd"/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 pohřbu, nebo jiné zmocněné osoby. Nepožádá-li nikdo o uzavření nájemní smlouvy k předmětnému místu, zůstává toto hrobové místo po tlecí dobu bez nájemce s povinností provozovatele o toto místo pečovat.</w:t>
      </w:r>
    </w:p>
    <w:p w:rsidR="001B5A1A" w:rsidRPr="0009422B" w:rsidRDefault="001B5A1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Bez ohledu na uplynutí tlecí doby může být s nezpopelněnými i zpopelněnými lidskými ostatky v rámci pohřebiště manipulováno pouze na základě předchozího souhlasu provozovatele pohřebiště.</w:t>
      </w:r>
    </w:p>
    <w:p w:rsidR="001B5A1A" w:rsidRPr="0009422B" w:rsidRDefault="001B5A1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Nezpopelněné i zpopelněné lidské ostatky mohou být exhumovány, tj. přemístěny nebo převezeny na jiné pohřebiště, pouze na písemnou a odůvodněnou žádost nájemce hrobového místa a nájemce nového hrobového místa na jiném pohřebišti, a to jen s písemným souhlasem provozovatele</w:t>
      </w:r>
      <w:r w:rsidR="00ED429F" w:rsidRPr="0009422B">
        <w:rPr>
          <w:rFonts w:ascii="Times New Roman" w:hAnsi="Times New Roman" w:cs="Times New Roman"/>
          <w:sz w:val="24"/>
          <w:szCs w:val="18"/>
        </w:rPr>
        <w:t xml:space="preserve"> pohřebiště. Převoz exhumovaných nezpopelněných lidských ostatků na jiné pohřebiště musí být předem objednán u provozovatele pohřební služby a objednávka k žádosti přiložena. Nájemce hrobového místa doloží k žádosti o exhumaci vždy skutečnost úmrtí podle § 22 odst. 2 zákona o pohřebnictví a písemný souhlas osoby uvedené v § 114 odst. 1 občanského zákoníku. Před exhumací nezetlených lidských ostatků musí nájemce hrobového místa písemně požádat o souhlas také krajskou hygienickou stanici.</w:t>
      </w:r>
    </w:p>
    <w:p w:rsidR="00ED429F" w:rsidRPr="0009422B" w:rsidRDefault="00ED429F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Exhumace nezpopelněných lidských ostatků za účelem jejich zpopelnění v krematoriu je zakázáno. </w:t>
      </w:r>
      <w:proofErr w:type="spellStart"/>
      <w:r w:rsidRPr="0009422B">
        <w:rPr>
          <w:rFonts w:ascii="Times New Roman" w:hAnsi="Times New Roman" w:cs="Times New Roman"/>
          <w:sz w:val="24"/>
          <w:szCs w:val="18"/>
        </w:rPr>
        <w:t>Vyjímky</w:t>
      </w:r>
      <w:proofErr w:type="spellEnd"/>
      <w:r w:rsidRPr="0009422B">
        <w:rPr>
          <w:rFonts w:ascii="Times New Roman" w:hAnsi="Times New Roman" w:cs="Times New Roman"/>
          <w:sz w:val="24"/>
          <w:szCs w:val="18"/>
        </w:rPr>
        <w:t xml:space="preserve"> dle individuální žádosti může podle Čl.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12  schválit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pouze provozovatel pohřebiště.</w:t>
      </w:r>
    </w:p>
    <w:p w:rsidR="00ED429F" w:rsidRPr="0009422B" w:rsidRDefault="00ED429F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Všechny rakve včetně exhumačních musí být označeny štítkem nejméně se jménem zemřelého, datem narození, datem úmrtí, dnem pohřbu</w:t>
      </w:r>
      <w:r w:rsidR="00A04B3A" w:rsidRPr="0009422B">
        <w:rPr>
          <w:rFonts w:ascii="Times New Roman" w:hAnsi="Times New Roman" w:cs="Times New Roman"/>
          <w:sz w:val="24"/>
          <w:szCs w:val="18"/>
        </w:rPr>
        <w:t xml:space="preserve"> a názvem provádějící pohřební služby.</w:t>
      </w:r>
    </w:p>
    <w:p w:rsidR="00A04B3A" w:rsidRPr="0009422B" w:rsidRDefault="00A04B3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Rakve použité pro pohřbívání do země, musí být vyrobeny z takových materiálů, aby ve stanovené tlecí době zetlely spolu s lidskými ostatky. Za zetlelé se považují zbytky rakví (hlavních desek) o maximální velikosti 0,5m2 držící v celku. Pro výrobu rakví ukládaných do hrobu na pohřebišti, nesmějí být použity díly z nerozložitelných materiálů. Kovový díl (madla rakve apod.) lze použít jen omezeně.</w:t>
      </w:r>
    </w:p>
    <w:p w:rsidR="00A04B3A" w:rsidRPr="0009422B" w:rsidRDefault="00A04B3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Výplň rakví (vystýlka), transportní vaky vložené do rakví a rubáše mohou být vyrobeny pouze z lehce rozložitelných materiálů jako dřevěné piliny, papír, u vaků rozložitelné plasty a u rubášů látky. Tkanina, ze které je oblečení zemřelého vyrobeno, by měla být nejlépe bez chemických příměsí.</w:t>
      </w:r>
    </w:p>
    <w:p w:rsidR="00A04B3A" w:rsidRPr="0009422B" w:rsidRDefault="00A04B3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K výrobě rakví a jejich nátěrů nesmí být použity barvy, lepidla a tvrdidla, obsahující složky škodlivých látek.</w:t>
      </w:r>
    </w:p>
    <w:p w:rsidR="00A04B3A" w:rsidRPr="0009422B" w:rsidRDefault="00A04B3A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Milodary vložené do rakve mohou být vyrobeny </w:t>
      </w:r>
      <w:r w:rsidR="000A7E41" w:rsidRPr="0009422B">
        <w:rPr>
          <w:rFonts w:ascii="Times New Roman" w:hAnsi="Times New Roman" w:cs="Times New Roman"/>
          <w:sz w:val="24"/>
          <w:szCs w:val="18"/>
        </w:rPr>
        <w:t>také pouze ze snadno rozložitelných materiálů.</w:t>
      </w:r>
    </w:p>
    <w:p w:rsidR="000A7E41" w:rsidRPr="0009422B" w:rsidRDefault="000A7E41" w:rsidP="003D0C6D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 pohřbívání do hrobek je nutno použít rakve:</w:t>
      </w:r>
    </w:p>
    <w:p w:rsidR="000A7E41" w:rsidRPr="0009422B" w:rsidRDefault="000A7E41" w:rsidP="000A7E41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vyrobené z dřevního materiálu s dlouhou trvanlivostí, do které bude umístěna poloviční zinková vložka, nebo</w:t>
      </w:r>
    </w:p>
    <w:p w:rsidR="000A7E41" w:rsidRPr="0009422B" w:rsidRDefault="000A7E41" w:rsidP="000A7E41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kovové, nebo</w:t>
      </w:r>
    </w:p>
    <w:p w:rsidR="000A7E41" w:rsidRPr="0009422B" w:rsidRDefault="000A7E41" w:rsidP="000A7E41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dle ČSN Rakve.</w:t>
      </w:r>
    </w:p>
    <w:p w:rsidR="006F2D2A" w:rsidRPr="005603EC" w:rsidRDefault="000A7E41" w:rsidP="005603EC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Maximální rozměry rakví v hrobkách nesmějí překročit délku 2,15m a šíři 0,85m.</w:t>
      </w:r>
    </w:p>
    <w:p w:rsidR="006F2D2A" w:rsidRPr="0009422B" w:rsidRDefault="006F2D2A" w:rsidP="006F2D2A">
      <w:pPr>
        <w:pStyle w:val="Odstavecseseznamem"/>
        <w:rPr>
          <w:rFonts w:ascii="Times New Roman" w:hAnsi="Times New Roman" w:cs="Times New Roman"/>
          <w:szCs w:val="18"/>
        </w:rPr>
      </w:pPr>
    </w:p>
    <w:p w:rsidR="006F2D2A" w:rsidRPr="0009422B" w:rsidRDefault="006F2D2A" w:rsidP="006F2D2A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9</w:t>
      </w:r>
    </w:p>
    <w:p w:rsidR="000F5A4D" w:rsidRPr="00547A7D" w:rsidRDefault="006F2D2A" w:rsidP="00547A7D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Podmínky pro otevření hrobu nebo hrobky provozovatelem pohřební služby</w:t>
      </w:r>
    </w:p>
    <w:p w:rsidR="006F2D2A" w:rsidRPr="0009422B" w:rsidRDefault="006F2D2A" w:rsidP="006F2D2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pohřební služby smí otevřít hrob</w:t>
      </w:r>
      <w:r w:rsidR="000F5A4D" w:rsidRPr="0009422B">
        <w:rPr>
          <w:rFonts w:ascii="Times New Roman" w:hAnsi="Times New Roman" w:cs="Times New Roman"/>
          <w:sz w:val="24"/>
          <w:szCs w:val="18"/>
        </w:rPr>
        <w:t xml:space="preserve"> nebo hrobku na pohřebišti pro uložení lidských pozůstatků, nebo lidských ostatků, k provedení exhumace, popř. k jiným účelům, pokud provozovatel pohřebiště obdrží v dostatečném předstihu před samotným otevřením hrobu nebo hrobky</w:t>
      </w:r>
    </w:p>
    <w:p w:rsidR="000F5A4D" w:rsidRPr="0009422B" w:rsidRDefault="000F5A4D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písemnou žádost </w:t>
      </w:r>
      <w:proofErr w:type="spellStart"/>
      <w:r w:rsidRPr="0009422B">
        <w:rPr>
          <w:rFonts w:ascii="Times New Roman" w:hAnsi="Times New Roman" w:cs="Times New Roman"/>
          <w:sz w:val="24"/>
          <w:szCs w:val="18"/>
        </w:rPr>
        <w:t>vypravitele</w:t>
      </w:r>
      <w:proofErr w:type="spellEnd"/>
      <w:r w:rsidRPr="0009422B">
        <w:rPr>
          <w:rFonts w:ascii="Times New Roman" w:hAnsi="Times New Roman" w:cs="Times New Roman"/>
          <w:sz w:val="24"/>
          <w:szCs w:val="18"/>
        </w:rPr>
        <w:t xml:space="preserve"> pohřbu, nájemce hrobu a majitele hrobového zařízení o otevření hrobu nebo hrobky provozovatelem pohřební služby,</w:t>
      </w:r>
    </w:p>
    <w:p w:rsidR="000F5A4D" w:rsidRPr="0009422B" w:rsidRDefault="000F5A4D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kopii té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části  smlouvy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uzavřené mezi provozovatelem pohřební služby a </w:t>
      </w:r>
      <w:proofErr w:type="spellStart"/>
      <w:r w:rsidR="00846860" w:rsidRPr="0009422B">
        <w:rPr>
          <w:rFonts w:ascii="Times New Roman" w:hAnsi="Times New Roman" w:cs="Times New Roman"/>
          <w:sz w:val="24"/>
          <w:szCs w:val="18"/>
        </w:rPr>
        <w:t>vypravitelem</w:t>
      </w:r>
      <w:proofErr w:type="spellEnd"/>
      <w:r w:rsidR="00846860" w:rsidRPr="0009422B">
        <w:rPr>
          <w:rFonts w:ascii="Times New Roman" w:hAnsi="Times New Roman" w:cs="Times New Roman"/>
          <w:sz w:val="24"/>
          <w:szCs w:val="18"/>
        </w:rPr>
        <w:t xml:space="preserve"> pohřbu o vypravení</w:t>
      </w:r>
      <w:r w:rsidRPr="0009422B">
        <w:rPr>
          <w:rFonts w:ascii="Times New Roman" w:hAnsi="Times New Roman" w:cs="Times New Roman"/>
          <w:sz w:val="24"/>
          <w:szCs w:val="18"/>
        </w:rPr>
        <w:t xml:space="preserve"> pohřbu, která přikazuje pohřbít do příslušného hrobového místa,</w:t>
      </w:r>
    </w:p>
    <w:p w:rsidR="00846860" w:rsidRPr="0009422B" w:rsidRDefault="00846860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>doklad o oprávnění k podnikatelské činnosti v oblasti provozování pohřební služby a o oprávněnosti vykonávat podnikatelskou činnost technické služby - práce při kopání hrobů na pohřebištích (výpis z živnostenského rejstříku),</w:t>
      </w:r>
    </w:p>
    <w:p w:rsidR="00846860" w:rsidRPr="0009422B" w:rsidRDefault="00846860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prohlášení, že uvedené práce zajistí provozovatel pohřební služby na vlastní náklad, vlastními zaměstnanci a s použitím vlastních pomůcek i nářadí a na vlastní odpovědnost,</w:t>
      </w:r>
    </w:p>
    <w:p w:rsidR="00846860" w:rsidRPr="0009422B" w:rsidRDefault="00846860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osvědčení o získání profesní kvalifikace Hrobník nebo potvrzení o absolvování školení hrobníků</w:t>
      </w:r>
      <w:r w:rsidR="00842352" w:rsidRPr="0009422B">
        <w:rPr>
          <w:rFonts w:ascii="Times New Roman" w:hAnsi="Times New Roman" w:cs="Times New Roman"/>
          <w:sz w:val="24"/>
          <w:szCs w:val="18"/>
        </w:rPr>
        <w:t xml:space="preserve"> od zaměstnance provozovatele pohřební služby, který bude hrob, nebo hrobku otevírat,</w:t>
      </w:r>
    </w:p>
    <w:p w:rsidR="00842352" w:rsidRPr="0009422B" w:rsidRDefault="00842352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doklad o ověření znalostí předpisů BOZP a PO,</w:t>
      </w:r>
    </w:p>
    <w:p w:rsidR="00842352" w:rsidRPr="0009422B" w:rsidRDefault="00842352" w:rsidP="000F5A4D">
      <w:pPr>
        <w:pStyle w:val="Odstavecseseznamem"/>
        <w:numPr>
          <w:ilvl w:val="0"/>
          <w:numId w:val="27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návrh na protokolární předání pracoviště před i po pohřbení, včetně fotografií příslušného hrobového místa před jeho otevřením a fotografie bezprostředně sousedících hrobů.</w:t>
      </w:r>
    </w:p>
    <w:p w:rsidR="00842352" w:rsidRPr="0009422B" w:rsidRDefault="00842352" w:rsidP="0084235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Zaměstnanec pohřební služby, který bude hrob nebo hrobku otevírat, musí být provozovatelem pohřebiště seznámen s řádem pohřebiště, místními podmínkami a s jinými informacemi nezbytnými pro bezpečné a nezávadné otevření hrobu nebo hrobky.</w:t>
      </w:r>
    </w:p>
    <w:p w:rsidR="00842352" w:rsidRPr="0009422B" w:rsidRDefault="00842352" w:rsidP="00842352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Provádí-li otevření hrobu nebo hrobky zaměstnanec provozovatele pohřební služby, provozovatel pohřebiště je oprávněn kdykoli</w:t>
      </w:r>
    </w:p>
    <w:p w:rsidR="00842352" w:rsidRPr="0009422B" w:rsidRDefault="00842352" w:rsidP="0084235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zkontrolovat průběh prací, stav výkopu a pažení, dohlédnout na zabezpečení vykopané hrobové jámy proti pádu třetí osoby a přítomnost druhého pracovníka </w:t>
      </w:r>
      <w:r w:rsidR="00755235" w:rsidRPr="0009422B">
        <w:rPr>
          <w:rFonts w:ascii="Times New Roman" w:hAnsi="Times New Roman" w:cs="Times New Roman"/>
          <w:sz w:val="24"/>
          <w:szCs w:val="18"/>
        </w:rPr>
        <w:t xml:space="preserve">provozovatele </w:t>
      </w:r>
      <w:r w:rsidRPr="0009422B">
        <w:rPr>
          <w:rFonts w:ascii="Times New Roman" w:hAnsi="Times New Roman" w:cs="Times New Roman"/>
          <w:sz w:val="24"/>
          <w:szCs w:val="18"/>
        </w:rPr>
        <w:t>pohřební služby,</w:t>
      </w:r>
    </w:p>
    <w:p w:rsidR="00755235" w:rsidRPr="0009422B" w:rsidRDefault="00755235" w:rsidP="00842352">
      <w:pPr>
        <w:pStyle w:val="Odstavecseseznamem"/>
        <w:numPr>
          <w:ilvl w:val="0"/>
          <w:numId w:val="28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požádat o přerušení prací</w:t>
      </w:r>
      <w:r w:rsidR="00122BEF" w:rsidRPr="0009422B">
        <w:rPr>
          <w:rFonts w:ascii="Times New Roman" w:hAnsi="Times New Roman" w:cs="Times New Roman"/>
          <w:sz w:val="24"/>
          <w:szCs w:val="18"/>
          <w:lang w:val="en-US"/>
        </w:rPr>
        <w:t xml:space="preserve">; </w:t>
      </w:r>
      <w:proofErr w:type="gramStart"/>
      <w:r w:rsidR="00122BEF" w:rsidRPr="0009422B">
        <w:rPr>
          <w:rFonts w:ascii="Times New Roman" w:hAnsi="Times New Roman" w:cs="Times New Roman"/>
          <w:sz w:val="24"/>
          <w:szCs w:val="18"/>
          <w:lang w:val="en-US"/>
        </w:rPr>
        <w:t>v</w:t>
      </w:r>
      <w:proofErr w:type="gramEnd"/>
      <w:r w:rsidR="00122BEF" w:rsidRPr="0009422B">
        <w:rPr>
          <w:rFonts w:ascii="Times New Roman" w:hAnsi="Times New Roman" w:cs="Times New Roman"/>
          <w:sz w:val="24"/>
          <w:szCs w:val="18"/>
          <w:lang w:val="en-US"/>
        </w:rPr>
        <w:t> </w:t>
      </w:r>
      <w:proofErr w:type="spellStart"/>
      <w:r w:rsidR="00122BEF" w:rsidRPr="0009422B">
        <w:rPr>
          <w:rFonts w:ascii="Times New Roman" w:hAnsi="Times New Roman" w:cs="Times New Roman"/>
          <w:sz w:val="24"/>
          <w:szCs w:val="18"/>
          <w:lang w:val="en-US"/>
        </w:rPr>
        <w:t>takov</w:t>
      </w:r>
      <w:r w:rsidR="00122BEF" w:rsidRPr="0009422B">
        <w:rPr>
          <w:rFonts w:ascii="Times New Roman" w:hAnsi="Times New Roman" w:cs="Times New Roman"/>
          <w:sz w:val="24"/>
          <w:szCs w:val="18"/>
        </w:rPr>
        <w:t>ém</w:t>
      </w:r>
      <w:proofErr w:type="spellEnd"/>
      <w:r w:rsidR="00122BEF" w:rsidRPr="0009422B">
        <w:rPr>
          <w:rFonts w:ascii="Times New Roman" w:hAnsi="Times New Roman" w:cs="Times New Roman"/>
          <w:sz w:val="24"/>
          <w:szCs w:val="18"/>
        </w:rPr>
        <w:t xml:space="preserve"> případě je zaměstnanec provozovatele pohřební služby povinen práce neprodleně pozastavit.</w:t>
      </w:r>
    </w:p>
    <w:p w:rsidR="005F496D" w:rsidRPr="0009422B" w:rsidRDefault="00054AA0" w:rsidP="00787A9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Otevření hrobu, u něhož </w:t>
      </w:r>
      <w:r w:rsidR="00787A9A" w:rsidRPr="0009422B">
        <w:rPr>
          <w:rFonts w:ascii="Times New Roman" w:hAnsi="Times New Roman" w:cs="Times New Roman"/>
          <w:sz w:val="24"/>
          <w:szCs w:val="18"/>
        </w:rPr>
        <w:t>neuplynula tlecí doba od posledního pohřbení, je možné provést jen tehdy, pokud příslušná hygienická stanice povolila manipulaci s nezetlenými lidskými ostatky.</w:t>
      </w:r>
    </w:p>
    <w:p w:rsidR="00787A9A" w:rsidRPr="0009422B" w:rsidRDefault="00787A9A" w:rsidP="00787A9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pohřebiště může odmít</w:t>
      </w:r>
      <w:r w:rsidR="008B7BEA" w:rsidRPr="0009422B">
        <w:rPr>
          <w:rFonts w:ascii="Times New Roman" w:hAnsi="Times New Roman" w:cs="Times New Roman"/>
          <w:sz w:val="24"/>
          <w:szCs w:val="18"/>
        </w:rPr>
        <w:t>nout otevření hrobu nebo hrobky</w:t>
      </w:r>
      <w:r w:rsidRPr="0009422B">
        <w:rPr>
          <w:rFonts w:ascii="Times New Roman" w:hAnsi="Times New Roman" w:cs="Times New Roman"/>
          <w:sz w:val="24"/>
          <w:szCs w:val="18"/>
        </w:rPr>
        <w:t>, jsou-li k tomu závažné důvody, např. bezprostřední blízkost vzrostlého stromu, u něhož by musely být přerušeny hlavní kořeny (což by vedlo k narušení stability stromu), pokud je pohřebiště</w:t>
      </w:r>
      <w:r w:rsidR="00683126" w:rsidRPr="0009422B">
        <w:rPr>
          <w:rFonts w:ascii="Times New Roman" w:hAnsi="Times New Roman" w:cs="Times New Roman"/>
          <w:sz w:val="24"/>
          <w:szCs w:val="18"/>
        </w:rPr>
        <w:t xml:space="preserve"> a jeho porost v nepříznivém stavu v důsledku </w:t>
      </w:r>
      <w:r w:rsidR="008B7BEA" w:rsidRPr="0009422B">
        <w:rPr>
          <w:rFonts w:ascii="Times New Roman" w:hAnsi="Times New Roman" w:cs="Times New Roman"/>
          <w:sz w:val="24"/>
          <w:szCs w:val="18"/>
        </w:rPr>
        <w:t xml:space="preserve">vichřic, dešťových srážek, nebo pokrytí povrchu sněhem a ledem. </w:t>
      </w:r>
    </w:p>
    <w:p w:rsidR="008B7BEA" w:rsidRPr="0009422B" w:rsidRDefault="008B7BEA" w:rsidP="00787A9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Rakev s lidskými pozůstatky musí být po uložení do hrobu zasypána zkypřenou zeminou ve výši minimálně 1,2m.</w:t>
      </w:r>
    </w:p>
    <w:p w:rsidR="008B7BEA" w:rsidRPr="0009422B" w:rsidRDefault="008B7BEA" w:rsidP="00787A9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pohřebiště zajistí při otevření hrobu a hrobky provoz na pohřebišti tak, aby nebyl narušen veřejný pořádek a aby byl vyloučen přenos možné nákazy.</w:t>
      </w:r>
    </w:p>
    <w:p w:rsidR="008B7BEA" w:rsidRPr="0009422B" w:rsidRDefault="000549A1" w:rsidP="00787A9A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592BC0" w:rsidRPr="0009422B">
        <w:rPr>
          <w:rFonts w:ascii="Times New Roman" w:hAnsi="Times New Roman" w:cs="Times New Roman"/>
          <w:sz w:val="24"/>
          <w:szCs w:val="18"/>
        </w:rPr>
        <w:t xml:space="preserve">Náklady vzniklé </w:t>
      </w:r>
      <w:proofErr w:type="gramStart"/>
      <w:r w:rsidR="00592BC0" w:rsidRPr="0009422B">
        <w:rPr>
          <w:rFonts w:ascii="Times New Roman" w:hAnsi="Times New Roman" w:cs="Times New Roman"/>
          <w:sz w:val="24"/>
          <w:szCs w:val="18"/>
        </w:rPr>
        <w:t>provozovateli  pohřebiště</w:t>
      </w:r>
      <w:proofErr w:type="gramEnd"/>
      <w:r w:rsidR="00592BC0" w:rsidRPr="0009422B">
        <w:rPr>
          <w:rFonts w:ascii="Times New Roman" w:hAnsi="Times New Roman" w:cs="Times New Roman"/>
          <w:sz w:val="24"/>
          <w:szCs w:val="18"/>
        </w:rPr>
        <w:t xml:space="preserve">  v souvislosti s otevřením hrobu nebo hrobky hradí ten, kdo o otevření požádal. Provozovatel pohřebiště má nárok na úhradu přiměřených nákladů za poskytnuté výše uvedené a další související služby.</w:t>
      </w:r>
    </w:p>
    <w:p w:rsidR="00592BC0" w:rsidRPr="0009422B" w:rsidRDefault="00592BC0" w:rsidP="00592BC0">
      <w:pPr>
        <w:pStyle w:val="Odstavecseseznamem"/>
        <w:jc w:val="center"/>
        <w:rPr>
          <w:rFonts w:ascii="Times New Roman" w:hAnsi="Times New Roman" w:cs="Times New Roman"/>
          <w:b/>
        </w:rPr>
      </w:pPr>
    </w:p>
    <w:p w:rsidR="00592BC0" w:rsidRPr="0009422B" w:rsidRDefault="00592BC0" w:rsidP="00592BC0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10</w:t>
      </w:r>
    </w:p>
    <w:p w:rsidR="00592BC0" w:rsidRPr="0009422B" w:rsidRDefault="00592BC0" w:rsidP="00592BC0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09422B">
        <w:rPr>
          <w:rFonts w:ascii="Times New Roman" w:hAnsi="Times New Roman" w:cs="Times New Roman"/>
          <w:b/>
          <w:sz w:val="28"/>
        </w:rPr>
        <w:t>Dřeviny a lavičky</w:t>
      </w:r>
    </w:p>
    <w:p w:rsidR="00592BC0" w:rsidRPr="0009422B" w:rsidRDefault="00592BC0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Dřeviny lze na pohřebišti vysazovat pouze se souhlasem provozovatele. Jedná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se  o dřeviny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>, které by  v budoucnu vykazovaly znaky vzrostlých stromů a mohly by způsobovat škody na majetku a ohrožovat bezpečnost návštěvníků.</w:t>
      </w:r>
    </w:p>
    <w:p w:rsidR="00592BC0" w:rsidRPr="0009422B" w:rsidRDefault="00592BC0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Dřeviny nesmějí být vysazovány do pohřbívací plochy s výjimkou toho, kdy se nájemce písemně zaváže k tomu, že bude místo užívat pouze k uložení zpopelněných lidských ostatků.</w:t>
      </w:r>
    </w:p>
    <w:p w:rsidR="00592BC0" w:rsidRPr="0009422B" w:rsidRDefault="007B785E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Provozovatel může dle svého uvážení a bez souhlasu nájemce odstranit vysazené dřeviny, k jejíž výsadbě nedal souhlas.</w:t>
      </w:r>
    </w:p>
    <w:p w:rsidR="007B785E" w:rsidRPr="0009422B" w:rsidRDefault="007B785E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Likvidovat vzrostlou zeleň lze jen při dodržení zvláštního předpisu (viz zákon o ochraně přírody a krajiny).</w:t>
      </w:r>
    </w:p>
    <w:p w:rsidR="007B785E" w:rsidRPr="0009422B" w:rsidRDefault="007B785E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Všechna trvalá zeleň, vysazená na pohřebišti, se stává majetkem provozovatele pohřebiště.</w:t>
      </w:r>
    </w:p>
    <w:p w:rsidR="007B785E" w:rsidRPr="0009422B" w:rsidRDefault="007B785E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 Nájemce ani návštěvník pohřebiště není oprávněn provádět jakékoliv zásahy do vzrostlé zeleně bez předchozího souhlasu provozovatele.</w:t>
      </w:r>
    </w:p>
    <w:p w:rsidR="007B785E" w:rsidRPr="0009422B" w:rsidRDefault="007B785E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lastRenderedPageBreak/>
        <w:t>Pevné i přenosné lavičky instaluje na pohřebišti provozovatel, nebo osoba, které k tomu udělí provozovatel souhlas s určením rozměrů, tvaru a umístění lavičky a povinnosti udržovat lavičky v řádném stavu.</w:t>
      </w:r>
    </w:p>
    <w:p w:rsidR="00745E79" w:rsidRPr="0009422B" w:rsidRDefault="00745E79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Lavičky mohou užívat všichni návštěvníci pohřebiště.</w:t>
      </w:r>
    </w:p>
    <w:p w:rsidR="00745E79" w:rsidRPr="0009422B" w:rsidRDefault="00745E79" w:rsidP="00592BC0">
      <w:pPr>
        <w:pStyle w:val="Odstavecseseznamem"/>
        <w:numPr>
          <w:ilvl w:val="0"/>
          <w:numId w:val="31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Jednoduché práce nutné k udržování a </w:t>
      </w:r>
      <w:proofErr w:type="spellStart"/>
      <w:r w:rsidRPr="0009422B">
        <w:rPr>
          <w:rFonts w:ascii="Times New Roman" w:hAnsi="Times New Roman" w:cs="Times New Roman"/>
          <w:sz w:val="24"/>
          <w:szCs w:val="18"/>
        </w:rPr>
        <w:t>okrášlování</w:t>
      </w:r>
      <w:proofErr w:type="spellEnd"/>
      <w:r w:rsidRPr="0009422B">
        <w:rPr>
          <w:rFonts w:ascii="Times New Roman" w:hAnsi="Times New Roman" w:cs="Times New Roman"/>
          <w:sz w:val="24"/>
          <w:szCs w:val="18"/>
        </w:rPr>
        <w:t xml:space="preserve"> hrobových míst a hrobového zařízení provádějí nájemci nebo podnikající fyzické či právnické osoby nájemcem pověřené.</w:t>
      </w:r>
    </w:p>
    <w:p w:rsidR="00745E79" w:rsidRPr="0009422B" w:rsidRDefault="00745E79" w:rsidP="00745E79">
      <w:pPr>
        <w:pStyle w:val="Odstavecseseznamem"/>
        <w:rPr>
          <w:rFonts w:ascii="Times New Roman" w:hAnsi="Times New Roman" w:cs="Times New Roman"/>
          <w:szCs w:val="18"/>
        </w:rPr>
      </w:pPr>
    </w:p>
    <w:p w:rsidR="00745E79" w:rsidRPr="0009422B" w:rsidRDefault="00745E79" w:rsidP="00745E79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11</w:t>
      </w:r>
    </w:p>
    <w:p w:rsidR="00745E79" w:rsidRPr="00547A7D" w:rsidRDefault="00745E79" w:rsidP="00547A7D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Sankce</w:t>
      </w:r>
    </w:p>
    <w:p w:rsidR="00745E79" w:rsidRPr="0009422B" w:rsidRDefault="00745E79" w:rsidP="00745E7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Porušení tohoto Řádu bude postihováno podle § 5 odst. 1 písm. i) zákona č. 251/2016Sb., o některých přestupcích jako přestupek proti veřejnému pořádku, zvláště pokud fyzická osoba poruší podmínky uložené v tomto Řádu při konání pohřbu nebo pietního aktu.</w:t>
      </w:r>
    </w:p>
    <w:p w:rsidR="00745E79" w:rsidRPr="0009422B" w:rsidRDefault="00745E79" w:rsidP="00745E79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Přestupku se dopustí také ten, kdo dle zákona o pohřebnictví</w:t>
      </w:r>
    </w:p>
    <w:p w:rsidR="00745E79" w:rsidRPr="0009422B" w:rsidRDefault="00163CC4" w:rsidP="00745E79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v </w:t>
      </w:r>
      <w:r w:rsidR="00745E79" w:rsidRPr="0009422B">
        <w:rPr>
          <w:rFonts w:ascii="Times New Roman" w:hAnsi="Times New Roman" w:cs="Times New Roman"/>
          <w:sz w:val="24"/>
          <w:szCs w:val="18"/>
        </w:rPr>
        <w:t>rozporu s § 4 odst. 1 písm.</w:t>
      </w:r>
      <w:r w:rsidRPr="0009422B">
        <w:rPr>
          <w:rFonts w:ascii="Times New Roman" w:hAnsi="Times New Roman" w:cs="Times New Roman"/>
          <w:sz w:val="24"/>
          <w:szCs w:val="18"/>
        </w:rPr>
        <w:t xml:space="preserve"> </w:t>
      </w:r>
      <w:r w:rsidR="00745E79" w:rsidRPr="0009422B">
        <w:rPr>
          <w:rFonts w:ascii="Times New Roman" w:hAnsi="Times New Roman" w:cs="Times New Roman"/>
          <w:sz w:val="24"/>
          <w:szCs w:val="18"/>
        </w:rPr>
        <w:t>f) zachází s lidskými pozůstatky nebo lidskými ostatky</w:t>
      </w:r>
      <w:r w:rsidRPr="0009422B">
        <w:rPr>
          <w:rFonts w:ascii="Times New Roman" w:hAnsi="Times New Roman" w:cs="Times New Roman"/>
          <w:sz w:val="24"/>
          <w:szCs w:val="18"/>
        </w:rPr>
        <w:t xml:space="preserve"> na pohřebišti způsobem dotýkajícím se důstojnosti zemřelého nebo mravního cítění veřejnosti,</w:t>
      </w:r>
    </w:p>
    <w:p w:rsidR="00163CC4" w:rsidRPr="0009422B" w:rsidRDefault="00163CC4" w:rsidP="00745E79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rozporu s § 4 odst. 1 písm. g) neoprávněně otevře na pohřebišti konečnou rakev s lidskými pozůstatky nebo urnu s lidskými ostatky,</w:t>
      </w:r>
    </w:p>
    <w:p w:rsidR="00163CC4" w:rsidRPr="0009422B" w:rsidRDefault="00163CC4" w:rsidP="00745E79">
      <w:pPr>
        <w:pStyle w:val="Odstavecseseznamem"/>
        <w:numPr>
          <w:ilvl w:val="0"/>
          <w:numId w:val="33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 rozporu s § 4 odst. 1 písm. h) neoprávněně otevře na pohřebišti hrob nebo hrobku nebo neoprávněně provádí exhumaci.</w:t>
      </w:r>
    </w:p>
    <w:p w:rsidR="00163CC4" w:rsidRPr="0009422B" w:rsidRDefault="00163CC4" w:rsidP="00163CC4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Za přestupky uvedené výše lze uložit pokutu až do výše 100 000,- Kč ve smyslu § 26 zákona o pohřebnictví.</w:t>
      </w:r>
    </w:p>
    <w:p w:rsidR="00163CC4" w:rsidRPr="0009422B" w:rsidRDefault="00163CC4" w:rsidP="00163CC4">
      <w:pPr>
        <w:pStyle w:val="Odstavecseseznamem"/>
        <w:rPr>
          <w:rFonts w:ascii="Times New Roman" w:hAnsi="Times New Roman" w:cs="Times New Roman"/>
          <w:sz w:val="18"/>
          <w:szCs w:val="18"/>
        </w:rPr>
      </w:pPr>
    </w:p>
    <w:p w:rsidR="00163CC4" w:rsidRPr="0009422B" w:rsidRDefault="00163CC4" w:rsidP="00163CC4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12</w:t>
      </w:r>
    </w:p>
    <w:p w:rsidR="00163CC4" w:rsidRPr="00547A7D" w:rsidRDefault="00163CC4" w:rsidP="00547A7D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Ostatní ustanovení</w:t>
      </w:r>
    </w:p>
    <w:p w:rsidR="00163CC4" w:rsidRPr="0009422B" w:rsidRDefault="00163CC4" w:rsidP="00163CC4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Právní vztahy</w:t>
      </w:r>
      <w:r w:rsidR="008E031C" w:rsidRPr="0009422B">
        <w:rPr>
          <w:rFonts w:ascii="Times New Roman" w:hAnsi="Times New Roman" w:cs="Times New Roman"/>
          <w:sz w:val="24"/>
          <w:szCs w:val="18"/>
        </w:rPr>
        <w:t xml:space="preserve"> neupravené tímto Řádem, vztahující se k provozování pohřebiště, se řídí zákonem o pohřebnictví.</w:t>
      </w:r>
    </w:p>
    <w:p w:rsidR="008E031C" w:rsidRPr="0009422B" w:rsidRDefault="008E031C" w:rsidP="00163CC4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Pokud se písemný styk provádí doručenkou na adresu nájemce mí</w:t>
      </w:r>
      <w:r w:rsidR="00054AA0" w:rsidRPr="0009422B">
        <w:rPr>
          <w:rFonts w:ascii="Times New Roman" w:hAnsi="Times New Roman" w:cs="Times New Roman"/>
          <w:sz w:val="24"/>
          <w:szCs w:val="18"/>
        </w:rPr>
        <w:t xml:space="preserve">sta na pohřebišti, platí fikce </w:t>
      </w:r>
      <w:r w:rsidRPr="0009422B">
        <w:rPr>
          <w:rFonts w:ascii="Times New Roman" w:hAnsi="Times New Roman" w:cs="Times New Roman"/>
          <w:sz w:val="24"/>
          <w:szCs w:val="18"/>
        </w:rPr>
        <w:t>doručení uplynutím posledního dne úložní lhůty u pošty.</w:t>
      </w:r>
    </w:p>
    <w:p w:rsidR="008E031C" w:rsidRPr="0009422B" w:rsidRDefault="008E031C" w:rsidP="00163CC4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Kontrolu dodržování tohoto Řádu provádí obec Předhradí.</w:t>
      </w:r>
    </w:p>
    <w:p w:rsidR="008E031C" w:rsidRPr="0009422B" w:rsidRDefault="008E031C" w:rsidP="00163CC4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Výjimky z Řádu pohřebiště dle individuální žádosti může schválit provozovatel pohřebiště.</w:t>
      </w:r>
    </w:p>
    <w:p w:rsidR="008E031C" w:rsidRPr="0009422B" w:rsidRDefault="008E031C" w:rsidP="00163CC4">
      <w:pPr>
        <w:pStyle w:val="Odstavecseseznamem"/>
        <w:numPr>
          <w:ilvl w:val="0"/>
          <w:numId w:val="34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Pokud pohřebiště, nebo jeho část, včetně hrobových zařízení, jsou zapsány v seznamu kulturních památek, nebo se nacházejí na území památkového zájmu, či jsou v seznamu válečných hrobů a pohřebišť, vztahují se na péči o ně zvláštní právní předpisy.</w:t>
      </w:r>
    </w:p>
    <w:p w:rsidR="008E031C" w:rsidRPr="0009422B" w:rsidRDefault="008E031C" w:rsidP="008E031C">
      <w:pPr>
        <w:pStyle w:val="Odstavecseseznamem"/>
        <w:rPr>
          <w:rFonts w:ascii="Times New Roman" w:hAnsi="Times New Roman" w:cs="Times New Roman"/>
          <w:sz w:val="18"/>
          <w:szCs w:val="18"/>
        </w:rPr>
      </w:pPr>
    </w:p>
    <w:p w:rsidR="008E031C" w:rsidRPr="0009422B" w:rsidRDefault="008E031C" w:rsidP="008E031C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13</w:t>
      </w:r>
    </w:p>
    <w:p w:rsidR="008E031C" w:rsidRPr="00547A7D" w:rsidRDefault="008E031C" w:rsidP="00547A7D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Zrušující ustanovení</w:t>
      </w:r>
    </w:p>
    <w:p w:rsidR="008E031C" w:rsidRPr="0009422B" w:rsidRDefault="008E031C" w:rsidP="008E031C">
      <w:pPr>
        <w:pStyle w:val="Odstavecseseznamem"/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Dnem nabytí účinnosti tohoto schváleného Řádu pohřebiště se zrušuje v celém rozsahu Řád pohřebiště</w:t>
      </w:r>
      <w:r w:rsidR="00361CB8" w:rsidRPr="0009422B">
        <w:rPr>
          <w:rFonts w:ascii="Times New Roman" w:hAnsi="Times New Roman" w:cs="Times New Roman"/>
          <w:sz w:val="24"/>
          <w:szCs w:val="18"/>
        </w:rPr>
        <w:t xml:space="preserve">, schválený obcí Předhradí, ze dne </w:t>
      </w:r>
      <w:proofErr w:type="gramStart"/>
      <w:r w:rsidR="00361CB8" w:rsidRPr="0009422B">
        <w:rPr>
          <w:rFonts w:ascii="Times New Roman" w:hAnsi="Times New Roman" w:cs="Times New Roman"/>
          <w:sz w:val="24"/>
          <w:szCs w:val="18"/>
        </w:rPr>
        <w:t>….. pod</w:t>
      </w:r>
      <w:proofErr w:type="gramEnd"/>
      <w:r w:rsidR="00361CB8" w:rsidRPr="0009422B">
        <w:rPr>
          <w:rFonts w:ascii="Times New Roman" w:hAnsi="Times New Roman" w:cs="Times New Roman"/>
          <w:sz w:val="24"/>
          <w:szCs w:val="18"/>
        </w:rPr>
        <w:t xml:space="preserve"> číslem usnesení…..</w:t>
      </w:r>
    </w:p>
    <w:p w:rsidR="00361CB8" w:rsidRPr="0009422B" w:rsidRDefault="00361CB8" w:rsidP="008E031C">
      <w:pPr>
        <w:pStyle w:val="Odstavecseseznamem"/>
        <w:rPr>
          <w:rFonts w:ascii="Times New Roman" w:hAnsi="Times New Roman" w:cs="Times New Roman"/>
          <w:szCs w:val="18"/>
        </w:rPr>
      </w:pPr>
    </w:p>
    <w:p w:rsidR="00361CB8" w:rsidRPr="0009422B" w:rsidRDefault="00361CB8" w:rsidP="00361CB8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Článek 14</w:t>
      </w:r>
    </w:p>
    <w:p w:rsidR="00361CB8" w:rsidRPr="00547A7D" w:rsidRDefault="00361CB8" w:rsidP="00547A7D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 w:rsidRPr="0009422B">
        <w:rPr>
          <w:rFonts w:ascii="Times New Roman" w:hAnsi="Times New Roman" w:cs="Times New Roman"/>
          <w:b/>
          <w:sz w:val="28"/>
        </w:rPr>
        <w:t>Závěrečné ustanovení</w:t>
      </w:r>
    </w:p>
    <w:p w:rsidR="00361CB8" w:rsidRPr="0009422B" w:rsidRDefault="00361CB8" w:rsidP="00361CB8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>Tento Řád je účinný dnem …</w:t>
      </w:r>
    </w:p>
    <w:p w:rsidR="00361CB8" w:rsidRPr="0009422B" w:rsidRDefault="00361CB8" w:rsidP="00361CB8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sz w:val="24"/>
          <w:szCs w:val="18"/>
        </w:rPr>
      </w:pPr>
      <w:r w:rsidRPr="0009422B">
        <w:rPr>
          <w:rFonts w:ascii="Times New Roman" w:hAnsi="Times New Roman" w:cs="Times New Roman"/>
          <w:sz w:val="24"/>
          <w:szCs w:val="18"/>
        </w:rPr>
        <w:t xml:space="preserve">Řád veřejného pohřebiště bude vyvěšen na úřední desce obecního úřadu v Předhradí po dobu </w:t>
      </w:r>
      <w:proofErr w:type="gramStart"/>
      <w:r w:rsidRPr="0009422B">
        <w:rPr>
          <w:rFonts w:ascii="Times New Roman" w:hAnsi="Times New Roman" w:cs="Times New Roman"/>
          <w:sz w:val="24"/>
          <w:szCs w:val="18"/>
        </w:rPr>
        <w:t>15-ti</w:t>
      </w:r>
      <w:proofErr w:type="gramEnd"/>
      <w:r w:rsidRPr="0009422B">
        <w:rPr>
          <w:rFonts w:ascii="Times New Roman" w:hAnsi="Times New Roman" w:cs="Times New Roman"/>
          <w:sz w:val="24"/>
          <w:szCs w:val="18"/>
        </w:rPr>
        <w:t xml:space="preserve"> dnů a po celou dobu platnosti tohoto Řádu musí být vyvěšen na pohřebišti na místě obvyklém.</w:t>
      </w:r>
    </w:p>
    <w:p w:rsidR="0009422B" w:rsidRPr="0009422B" w:rsidRDefault="0009422B" w:rsidP="00361CB8">
      <w:pPr>
        <w:rPr>
          <w:rFonts w:ascii="Times New Roman" w:hAnsi="Times New Roman" w:cs="Times New Roman"/>
          <w:sz w:val="24"/>
          <w:szCs w:val="24"/>
        </w:rPr>
      </w:pPr>
    </w:p>
    <w:p w:rsidR="0009422B" w:rsidRPr="0009422B" w:rsidRDefault="0009422B" w:rsidP="0009422B">
      <w:pPr>
        <w:rPr>
          <w:rFonts w:ascii="Times New Roman" w:hAnsi="Times New Roman" w:cs="Times New Roman"/>
          <w:sz w:val="24"/>
          <w:szCs w:val="24"/>
        </w:rPr>
      </w:pPr>
      <w:r w:rsidRPr="0009422B">
        <w:rPr>
          <w:rFonts w:ascii="Times New Roman" w:hAnsi="Times New Roman" w:cs="Times New Roman"/>
          <w:sz w:val="24"/>
          <w:szCs w:val="24"/>
        </w:rPr>
        <w:t>v Předhradí dne ………………………</w:t>
      </w:r>
      <w:r w:rsidRPr="0009422B">
        <w:rPr>
          <w:rFonts w:ascii="Times New Roman" w:hAnsi="Times New Roman" w:cs="Times New Roman"/>
          <w:sz w:val="24"/>
          <w:szCs w:val="24"/>
        </w:rPr>
        <w:tab/>
      </w:r>
      <w:r w:rsidRPr="0009422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9422B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09422B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361CB8" w:rsidRPr="005603EC" w:rsidRDefault="00361CB8" w:rsidP="00361CB8">
      <w:pPr>
        <w:rPr>
          <w:rFonts w:ascii="Times New Roman" w:hAnsi="Times New Roman" w:cs="Times New Roman"/>
          <w:sz w:val="24"/>
          <w:szCs w:val="24"/>
        </w:rPr>
      </w:pPr>
      <w:r w:rsidRPr="00094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9422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422B">
        <w:rPr>
          <w:rFonts w:ascii="Times New Roman" w:hAnsi="Times New Roman" w:cs="Times New Roman"/>
          <w:sz w:val="24"/>
          <w:szCs w:val="24"/>
        </w:rPr>
        <w:t>Ing. Zdeněk Mikšovský starosta obce</w:t>
      </w:r>
    </w:p>
    <w:sectPr w:rsidR="00361CB8" w:rsidRPr="005603EC" w:rsidSect="006F2D2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D0A"/>
    <w:multiLevelType w:val="hybridMultilevel"/>
    <w:tmpl w:val="1B5AA106"/>
    <w:lvl w:ilvl="0" w:tplc="BDDA09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5AB215E"/>
    <w:multiLevelType w:val="hybridMultilevel"/>
    <w:tmpl w:val="F08E0964"/>
    <w:lvl w:ilvl="0" w:tplc="0D889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A1D9A"/>
    <w:multiLevelType w:val="hybridMultilevel"/>
    <w:tmpl w:val="C2826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35A2"/>
    <w:multiLevelType w:val="hybridMultilevel"/>
    <w:tmpl w:val="8A324C2C"/>
    <w:lvl w:ilvl="0" w:tplc="D3748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04664"/>
    <w:multiLevelType w:val="hybridMultilevel"/>
    <w:tmpl w:val="7A103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2F2"/>
    <w:multiLevelType w:val="hybridMultilevel"/>
    <w:tmpl w:val="B1046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22B4"/>
    <w:multiLevelType w:val="hybridMultilevel"/>
    <w:tmpl w:val="D7D4711E"/>
    <w:lvl w:ilvl="0" w:tplc="85CA34AA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E0A2DFE"/>
    <w:multiLevelType w:val="hybridMultilevel"/>
    <w:tmpl w:val="A190786C"/>
    <w:lvl w:ilvl="0" w:tplc="6C36E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96AD8"/>
    <w:multiLevelType w:val="hybridMultilevel"/>
    <w:tmpl w:val="5E2C38C0"/>
    <w:lvl w:ilvl="0" w:tplc="224AE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A25696"/>
    <w:multiLevelType w:val="hybridMultilevel"/>
    <w:tmpl w:val="BACC988A"/>
    <w:lvl w:ilvl="0" w:tplc="343EA516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E0A0051"/>
    <w:multiLevelType w:val="hybridMultilevel"/>
    <w:tmpl w:val="6BDC6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E508B"/>
    <w:multiLevelType w:val="hybridMultilevel"/>
    <w:tmpl w:val="00286D30"/>
    <w:lvl w:ilvl="0" w:tplc="249E08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0E32B8"/>
    <w:multiLevelType w:val="hybridMultilevel"/>
    <w:tmpl w:val="85CE9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A00A4"/>
    <w:multiLevelType w:val="hybridMultilevel"/>
    <w:tmpl w:val="ABDCA61C"/>
    <w:lvl w:ilvl="0" w:tplc="BA88704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5327DE5"/>
    <w:multiLevelType w:val="hybridMultilevel"/>
    <w:tmpl w:val="5C5CB64E"/>
    <w:lvl w:ilvl="0" w:tplc="F9889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C16A83"/>
    <w:multiLevelType w:val="hybridMultilevel"/>
    <w:tmpl w:val="083C5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C8F"/>
    <w:multiLevelType w:val="hybridMultilevel"/>
    <w:tmpl w:val="C91CDA32"/>
    <w:lvl w:ilvl="0" w:tplc="59D2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75C5F"/>
    <w:multiLevelType w:val="hybridMultilevel"/>
    <w:tmpl w:val="521A29FA"/>
    <w:lvl w:ilvl="0" w:tplc="7738368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48482A2B"/>
    <w:multiLevelType w:val="hybridMultilevel"/>
    <w:tmpl w:val="453A31A4"/>
    <w:lvl w:ilvl="0" w:tplc="7EDE93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>
    <w:nsid w:val="4DBA11A1"/>
    <w:multiLevelType w:val="hybridMultilevel"/>
    <w:tmpl w:val="81F6213C"/>
    <w:lvl w:ilvl="0" w:tplc="9062970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E695A06"/>
    <w:multiLevelType w:val="hybridMultilevel"/>
    <w:tmpl w:val="427CE7C2"/>
    <w:lvl w:ilvl="0" w:tplc="6EC2A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B6CF8"/>
    <w:multiLevelType w:val="hybridMultilevel"/>
    <w:tmpl w:val="3BD6D160"/>
    <w:lvl w:ilvl="0" w:tplc="4C0E2002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29A370F"/>
    <w:multiLevelType w:val="hybridMultilevel"/>
    <w:tmpl w:val="4F5E5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7404F"/>
    <w:multiLevelType w:val="hybridMultilevel"/>
    <w:tmpl w:val="72409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F3A82"/>
    <w:multiLevelType w:val="hybridMultilevel"/>
    <w:tmpl w:val="7980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83F87"/>
    <w:multiLevelType w:val="hybridMultilevel"/>
    <w:tmpl w:val="1AF81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769E9"/>
    <w:multiLevelType w:val="hybridMultilevel"/>
    <w:tmpl w:val="9544E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979CA"/>
    <w:multiLevelType w:val="hybridMultilevel"/>
    <w:tmpl w:val="8D80D340"/>
    <w:lvl w:ilvl="0" w:tplc="3A0A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4371C"/>
    <w:multiLevelType w:val="hybridMultilevel"/>
    <w:tmpl w:val="B2B2FB44"/>
    <w:lvl w:ilvl="0" w:tplc="D1D0B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093CE9"/>
    <w:multiLevelType w:val="hybridMultilevel"/>
    <w:tmpl w:val="F01CEB40"/>
    <w:lvl w:ilvl="0" w:tplc="FB56C444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>
    <w:nsid w:val="78AA51E6"/>
    <w:multiLevelType w:val="hybridMultilevel"/>
    <w:tmpl w:val="74F8B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55343"/>
    <w:multiLevelType w:val="hybridMultilevel"/>
    <w:tmpl w:val="4DC6206E"/>
    <w:lvl w:ilvl="0" w:tplc="C818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C53851"/>
    <w:multiLevelType w:val="hybridMultilevel"/>
    <w:tmpl w:val="90C6A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A4F47"/>
    <w:multiLevelType w:val="hybridMultilevel"/>
    <w:tmpl w:val="6780E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F6156"/>
    <w:multiLevelType w:val="hybridMultilevel"/>
    <w:tmpl w:val="AEB015DE"/>
    <w:lvl w:ilvl="0" w:tplc="DA54887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9"/>
  </w:num>
  <w:num w:numId="5">
    <w:abstractNumId w:val="6"/>
  </w:num>
  <w:num w:numId="6">
    <w:abstractNumId w:val="13"/>
  </w:num>
  <w:num w:numId="7">
    <w:abstractNumId w:val="21"/>
  </w:num>
  <w:num w:numId="8">
    <w:abstractNumId w:val="29"/>
  </w:num>
  <w:num w:numId="9">
    <w:abstractNumId w:val="23"/>
  </w:num>
  <w:num w:numId="10">
    <w:abstractNumId w:val="16"/>
  </w:num>
  <w:num w:numId="11">
    <w:abstractNumId w:val="11"/>
  </w:num>
  <w:num w:numId="12">
    <w:abstractNumId w:val="15"/>
  </w:num>
  <w:num w:numId="13">
    <w:abstractNumId w:val="33"/>
  </w:num>
  <w:num w:numId="14">
    <w:abstractNumId w:val="28"/>
  </w:num>
  <w:num w:numId="15">
    <w:abstractNumId w:val="14"/>
  </w:num>
  <w:num w:numId="16">
    <w:abstractNumId w:val="24"/>
  </w:num>
  <w:num w:numId="17">
    <w:abstractNumId w:val="10"/>
  </w:num>
  <w:num w:numId="18">
    <w:abstractNumId w:val="3"/>
  </w:num>
  <w:num w:numId="19">
    <w:abstractNumId w:val="8"/>
  </w:num>
  <w:num w:numId="20">
    <w:abstractNumId w:val="18"/>
  </w:num>
  <w:num w:numId="21">
    <w:abstractNumId w:val="12"/>
  </w:num>
  <w:num w:numId="22">
    <w:abstractNumId w:val="0"/>
  </w:num>
  <w:num w:numId="23">
    <w:abstractNumId w:val="34"/>
  </w:num>
  <w:num w:numId="24">
    <w:abstractNumId w:val="22"/>
  </w:num>
  <w:num w:numId="25">
    <w:abstractNumId w:val="20"/>
  </w:num>
  <w:num w:numId="26">
    <w:abstractNumId w:val="2"/>
  </w:num>
  <w:num w:numId="27">
    <w:abstractNumId w:val="1"/>
  </w:num>
  <w:num w:numId="28">
    <w:abstractNumId w:val="7"/>
  </w:num>
  <w:num w:numId="29">
    <w:abstractNumId w:val="27"/>
  </w:num>
  <w:num w:numId="30">
    <w:abstractNumId w:val="30"/>
  </w:num>
  <w:num w:numId="31">
    <w:abstractNumId w:val="4"/>
  </w:num>
  <w:num w:numId="32">
    <w:abstractNumId w:val="25"/>
  </w:num>
  <w:num w:numId="33">
    <w:abstractNumId w:val="31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214E"/>
    <w:rsid w:val="0000132E"/>
    <w:rsid w:val="0003085F"/>
    <w:rsid w:val="000549A1"/>
    <w:rsid w:val="00054AA0"/>
    <w:rsid w:val="00060C4D"/>
    <w:rsid w:val="0009422B"/>
    <w:rsid w:val="000A7E41"/>
    <w:rsid w:val="000C6E79"/>
    <w:rsid w:val="000E0258"/>
    <w:rsid w:val="000F1B88"/>
    <w:rsid w:val="000F5A4D"/>
    <w:rsid w:val="00122BEF"/>
    <w:rsid w:val="00134EDF"/>
    <w:rsid w:val="00163226"/>
    <w:rsid w:val="00163CC4"/>
    <w:rsid w:val="00197881"/>
    <w:rsid w:val="001B5A1A"/>
    <w:rsid w:val="001C5690"/>
    <w:rsid w:val="001D2FF9"/>
    <w:rsid w:val="002017F5"/>
    <w:rsid w:val="00211165"/>
    <w:rsid w:val="0021333F"/>
    <w:rsid w:val="002723E4"/>
    <w:rsid w:val="002E40E4"/>
    <w:rsid w:val="002F06B4"/>
    <w:rsid w:val="00310CD5"/>
    <w:rsid w:val="00331601"/>
    <w:rsid w:val="00361CB8"/>
    <w:rsid w:val="00381B1C"/>
    <w:rsid w:val="003D0C6D"/>
    <w:rsid w:val="003F70C9"/>
    <w:rsid w:val="004012CB"/>
    <w:rsid w:val="0045473D"/>
    <w:rsid w:val="00474352"/>
    <w:rsid w:val="004E51F1"/>
    <w:rsid w:val="004F3217"/>
    <w:rsid w:val="00511F36"/>
    <w:rsid w:val="005124FF"/>
    <w:rsid w:val="00542E13"/>
    <w:rsid w:val="00547A7D"/>
    <w:rsid w:val="00556784"/>
    <w:rsid w:val="005603EC"/>
    <w:rsid w:val="00570DC9"/>
    <w:rsid w:val="00592BC0"/>
    <w:rsid w:val="00593A3F"/>
    <w:rsid w:val="005A34D2"/>
    <w:rsid w:val="005C7A98"/>
    <w:rsid w:val="005F496D"/>
    <w:rsid w:val="00640112"/>
    <w:rsid w:val="006478A0"/>
    <w:rsid w:val="00654A0A"/>
    <w:rsid w:val="00670187"/>
    <w:rsid w:val="006758B1"/>
    <w:rsid w:val="00683126"/>
    <w:rsid w:val="006A39D5"/>
    <w:rsid w:val="006B55F4"/>
    <w:rsid w:val="006C5E4D"/>
    <w:rsid w:val="006E1E7C"/>
    <w:rsid w:val="006F2D2A"/>
    <w:rsid w:val="00700B31"/>
    <w:rsid w:val="007053B8"/>
    <w:rsid w:val="00705899"/>
    <w:rsid w:val="00745E79"/>
    <w:rsid w:val="00747A58"/>
    <w:rsid w:val="00755235"/>
    <w:rsid w:val="00787A9A"/>
    <w:rsid w:val="007A3B75"/>
    <w:rsid w:val="007B785E"/>
    <w:rsid w:val="007F7C26"/>
    <w:rsid w:val="00802084"/>
    <w:rsid w:val="0083459D"/>
    <w:rsid w:val="00842352"/>
    <w:rsid w:val="00846860"/>
    <w:rsid w:val="00882B24"/>
    <w:rsid w:val="008A214E"/>
    <w:rsid w:val="008B7BEA"/>
    <w:rsid w:val="008C0DEB"/>
    <w:rsid w:val="008E031C"/>
    <w:rsid w:val="008F2196"/>
    <w:rsid w:val="0092475A"/>
    <w:rsid w:val="00934E52"/>
    <w:rsid w:val="009864A6"/>
    <w:rsid w:val="009D522B"/>
    <w:rsid w:val="00A04B3A"/>
    <w:rsid w:val="00A228E6"/>
    <w:rsid w:val="00A46215"/>
    <w:rsid w:val="00A80958"/>
    <w:rsid w:val="00AB4109"/>
    <w:rsid w:val="00AE4BC4"/>
    <w:rsid w:val="00B20870"/>
    <w:rsid w:val="00B2218C"/>
    <w:rsid w:val="00B342CA"/>
    <w:rsid w:val="00B476D5"/>
    <w:rsid w:val="00B47F8B"/>
    <w:rsid w:val="00B50CE0"/>
    <w:rsid w:val="00B76A69"/>
    <w:rsid w:val="00BB528A"/>
    <w:rsid w:val="00C06209"/>
    <w:rsid w:val="00C2237C"/>
    <w:rsid w:val="00C310E7"/>
    <w:rsid w:val="00C46D6A"/>
    <w:rsid w:val="00C572E5"/>
    <w:rsid w:val="00C63229"/>
    <w:rsid w:val="00C862EE"/>
    <w:rsid w:val="00CA4EB0"/>
    <w:rsid w:val="00CC550F"/>
    <w:rsid w:val="00CF0C4B"/>
    <w:rsid w:val="00D25D7F"/>
    <w:rsid w:val="00D41AB9"/>
    <w:rsid w:val="00D54C11"/>
    <w:rsid w:val="00D641A3"/>
    <w:rsid w:val="00D76BB0"/>
    <w:rsid w:val="00D9504A"/>
    <w:rsid w:val="00DA7D03"/>
    <w:rsid w:val="00DE1F0D"/>
    <w:rsid w:val="00DF4A7E"/>
    <w:rsid w:val="00E31989"/>
    <w:rsid w:val="00E47753"/>
    <w:rsid w:val="00E515F1"/>
    <w:rsid w:val="00E867F4"/>
    <w:rsid w:val="00EB6F27"/>
    <w:rsid w:val="00EC098F"/>
    <w:rsid w:val="00EC55AF"/>
    <w:rsid w:val="00ED429F"/>
    <w:rsid w:val="00EF0290"/>
    <w:rsid w:val="00F17172"/>
    <w:rsid w:val="00F3245E"/>
    <w:rsid w:val="00F33A75"/>
    <w:rsid w:val="00F3635F"/>
    <w:rsid w:val="00F36372"/>
    <w:rsid w:val="00F53BD9"/>
    <w:rsid w:val="00F7086F"/>
    <w:rsid w:val="00FB1101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F8F6F-D81E-47F1-B8CF-CD3D139F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2E5"/>
  </w:style>
  <w:style w:type="paragraph" w:styleId="Nadpis1">
    <w:name w:val="heading 1"/>
    <w:basedOn w:val="Normln"/>
    <w:next w:val="Normln"/>
    <w:link w:val="Nadpis1Char"/>
    <w:uiPriority w:val="9"/>
    <w:qFormat/>
    <w:rsid w:val="00705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1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05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FAEF9-08D1-41EC-A718-BD4D6219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11</Pages>
  <Words>5216</Words>
  <Characters>30775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Jousakovec</cp:lastModifiedBy>
  <cp:revision>25</cp:revision>
  <cp:lastPrinted>2018-01-10T15:21:00Z</cp:lastPrinted>
  <dcterms:created xsi:type="dcterms:W3CDTF">2017-10-18T13:39:00Z</dcterms:created>
  <dcterms:modified xsi:type="dcterms:W3CDTF">2018-03-09T14:15:00Z</dcterms:modified>
</cp:coreProperties>
</file>